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CDE" w:rsidRPr="007604C0" w:rsidRDefault="000F6CDE" w:rsidP="000F6CDE">
      <w:pPr>
        <w:jc w:val="center"/>
        <w:rPr>
          <w:b/>
          <w:bCs/>
          <w:iCs/>
          <w:lang w:val="sr-Cyrl-RS"/>
        </w:rPr>
      </w:pPr>
      <w:r w:rsidRPr="004D1050">
        <w:rPr>
          <w:b/>
          <w:bCs/>
          <w:iCs/>
          <w:sz w:val="28"/>
          <w:szCs w:val="28"/>
        </w:rPr>
        <w:t xml:space="preserve">  </w:t>
      </w:r>
      <w:r w:rsidRPr="007604C0">
        <w:rPr>
          <w:b/>
          <w:bCs/>
          <w:iCs/>
        </w:rPr>
        <w:t>МОДЕЛ УГОВОРА</w:t>
      </w:r>
    </w:p>
    <w:p w:rsidR="000F6CDE" w:rsidRPr="007604C0" w:rsidRDefault="000F6CDE" w:rsidP="000F6CDE">
      <w:pPr>
        <w:jc w:val="center"/>
        <w:rPr>
          <w:b/>
          <w:bCs/>
          <w:iCs/>
          <w:lang w:val="sr-Cyrl-RS"/>
        </w:rPr>
      </w:pPr>
      <w:r w:rsidRPr="007604C0">
        <w:rPr>
          <w:b/>
          <w:bCs/>
          <w:iCs/>
          <w:lang w:val="sr-Cyrl-RS"/>
        </w:rPr>
        <w:t xml:space="preserve">о набавци </w:t>
      </w:r>
      <w:r w:rsidR="00BF07BB" w:rsidRPr="007604C0">
        <w:rPr>
          <w:b/>
          <w:bCs/>
          <w:iCs/>
          <w:lang w:val="sr-Cyrl-RS"/>
        </w:rPr>
        <w:t xml:space="preserve">добара: </w:t>
      </w:r>
      <w:r w:rsidR="0076723F" w:rsidRPr="007604C0">
        <w:rPr>
          <w:b/>
          <w:bCs/>
          <w:iCs/>
          <w:lang w:val="sr-Cyrl-RS"/>
        </w:rPr>
        <w:t xml:space="preserve">погонског </w:t>
      </w:r>
      <w:r w:rsidRPr="007604C0">
        <w:rPr>
          <w:b/>
          <w:bCs/>
          <w:iCs/>
          <w:lang w:val="sr-Cyrl-RS"/>
        </w:rPr>
        <w:t xml:space="preserve">горива за </w:t>
      </w:r>
      <w:r w:rsidR="0076723F" w:rsidRPr="007604C0">
        <w:rPr>
          <w:b/>
          <w:bCs/>
          <w:iCs/>
          <w:lang w:val="sr-Cyrl-RS"/>
        </w:rPr>
        <w:t>моторна возила</w:t>
      </w:r>
    </w:p>
    <w:p w:rsidR="000F6CDE" w:rsidRPr="007604C0" w:rsidRDefault="000F6CDE" w:rsidP="000F6CDE">
      <w:pPr>
        <w:jc w:val="center"/>
        <w:rPr>
          <w:b/>
          <w:bCs/>
          <w:iCs/>
          <w:lang w:val="sr-Cyrl-RS"/>
        </w:rPr>
      </w:pPr>
      <w:r w:rsidRPr="007604C0">
        <w:rPr>
          <w:b/>
          <w:bCs/>
          <w:iCs/>
          <w:lang w:val="sr-Cyrl-RS"/>
        </w:rPr>
        <w:t xml:space="preserve"> </w:t>
      </w:r>
    </w:p>
    <w:p w:rsidR="000F6CDE" w:rsidRDefault="000F6CDE" w:rsidP="000F6CDE">
      <w:pPr>
        <w:rPr>
          <w:iCs/>
          <w:lang w:val="sr-Cyrl-RS"/>
        </w:rPr>
      </w:pPr>
      <w:r w:rsidRPr="00F17126">
        <w:rPr>
          <w:b/>
          <w:iCs/>
        </w:rPr>
        <w:t>Закључен између:</w:t>
      </w:r>
    </w:p>
    <w:p w:rsidR="000F6CDE" w:rsidRPr="00F17126" w:rsidRDefault="000F6CDE" w:rsidP="000F6CDE">
      <w:pPr>
        <w:rPr>
          <w:iCs/>
        </w:rPr>
      </w:pPr>
      <w:r>
        <w:rPr>
          <w:iCs/>
          <w:lang w:val="sr-Cyrl-RS"/>
        </w:rPr>
        <w:t>РС/</w:t>
      </w:r>
      <w:r w:rsidRPr="00F17126">
        <w:rPr>
          <w:iCs/>
          <w:lang w:val="sr-Cyrl-RS"/>
        </w:rPr>
        <w:t>МО/Војне установе „Дедиње“</w:t>
      </w:r>
      <w:r w:rsidRPr="00F17126">
        <w:rPr>
          <w:iCs/>
        </w:rPr>
        <w:t xml:space="preserve"> </w:t>
      </w:r>
    </w:p>
    <w:p w:rsidR="000F6CDE" w:rsidRDefault="000F6CDE" w:rsidP="000F6CDE">
      <w:pPr>
        <w:rPr>
          <w:iCs/>
        </w:rPr>
      </w:pPr>
      <w:r w:rsidRPr="00F17126">
        <w:rPr>
          <w:iCs/>
        </w:rPr>
        <w:t xml:space="preserve">са седиштем у </w:t>
      </w:r>
      <w:r w:rsidRPr="00F17126">
        <w:rPr>
          <w:iCs/>
          <w:lang w:val="sr-Cyrl-RS"/>
        </w:rPr>
        <w:t>Београду</w:t>
      </w:r>
      <w:r w:rsidRPr="00F17126">
        <w:rPr>
          <w:iCs/>
        </w:rPr>
        <w:t>, ул</w:t>
      </w:r>
      <w:r w:rsidRPr="00F17126">
        <w:rPr>
          <w:iCs/>
          <w:lang w:val="sr-Cyrl-RS"/>
        </w:rPr>
        <w:t>.</w:t>
      </w:r>
      <w:r w:rsidRPr="00F17126">
        <w:rPr>
          <w:iCs/>
        </w:rPr>
        <w:t xml:space="preserve"> </w:t>
      </w:r>
      <w:r w:rsidR="00294455">
        <w:rPr>
          <w:iCs/>
          <w:lang w:val="sr-Cyrl-RS"/>
        </w:rPr>
        <w:t>Батајнички друм бб.</w:t>
      </w:r>
    </w:p>
    <w:p w:rsidR="000F6CDE" w:rsidRPr="00F17126" w:rsidRDefault="000F6CDE" w:rsidP="000F6CDE">
      <w:pPr>
        <w:rPr>
          <w:iCs/>
          <w:lang w:val="sr-Cyrl-RS"/>
        </w:rPr>
      </w:pPr>
      <w:r w:rsidRPr="00F17126">
        <w:rPr>
          <w:iCs/>
        </w:rPr>
        <w:t>ПИБ:</w:t>
      </w:r>
      <w:r w:rsidRPr="00F17126">
        <w:rPr>
          <w:iCs/>
          <w:lang w:val="sr-Cyrl-RS"/>
        </w:rPr>
        <w:t xml:space="preserve"> 108341454</w:t>
      </w:r>
      <w:r w:rsidRPr="00F17126">
        <w:rPr>
          <w:iCs/>
        </w:rPr>
        <w:t xml:space="preserve"> Матични број: </w:t>
      </w:r>
      <w:r w:rsidRPr="00F17126">
        <w:rPr>
          <w:iCs/>
          <w:lang w:val="sr-Cyrl-RS"/>
        </w:rPr>
        <w:t>17864955</w:t>
      </w:r>
    </w:p>
    <w:p w:rsidR="000F6CDE" w:rsidRPr="00F17126" w:rsidRDefault="000F6CDE" w:rsidP="000F6CDE">
      <w:pPr>
        <w:rPr>
          <w:iCs/>
          <w:lang w:val="sr-Cyrl-RS"/>
        </w:rPr>
      </w:pPr>
      <w:r w:rsidRPr="00F17126">
        <w:rPr>
          <w:iCs/>
        </w:rPr>
        <w:t xml:space="preserve">Број рачуна: </w:t>
      </w:r>
      <w:r w:rsidRPr="00F17126">
        <w:rPr>
          <w:iCs/>
          <w:lang w:val="sr-Cyrl-RS"/>
        </w:rPr>
        <w:t>840-1188664-50,</w:t>
      </w:r>
      <w:r w:rsidRPr="00F17126">
        <w:rPr>
          <w:iCs/>
        </w:rPr>
        <w:t xml:space="preserve"> </w:t>
      </w:r>
      <w:r w:rsidRPr="00F17126">
        <w:rPr>
          <w:iCs/>
          <w:lang w:val="sr-Cyrl-RS"/>
        </w:rPr>
        <w:t xml:space="preserve">код НБС – УЗТ </w:t>
      </w:r>
    </w:p>
    <w:p w:rsidR="000F6CDE" w:rsidRPr="00DA5AA3" w:rsidRDefault="00DA5AA3" w:rsidP="000F6CDE">
      <w:pPr>
        <w:rPr>
          <w:iCs/>
        </w:rPr>
      </w:pPr>
      <w:r>
        <w:rPr>
          <w:iCs/>
        </w:rPr>
        <w:t>Мејл:</w:t>
      </w:r>
      <w:r>
        <w:rPr>
          <w:iCs/>
          <w:lang w:val="sr-Cyrl-RS"/>
        </w:rPr>
        <w:t xml:space="preserve"> </w:t>
      </w:r>
      <w:r>
        <w:rPr>
          <w:iCs/>
        </w:rPr>
        <w:t>office@vudedinje.com</w:t>
      </w:r>
    </w:p>
    <w:p w:rsidR="000F6CDE" w:rsidRPr="00F17126" w:rsidRDefault="000F6CDE" w:rsidP="000F6CDE">
      <w:pPr>
        <w:rPr>
          <w:iCs/>
        </w:rPr>
      </w:pPr>
      <w:r w:rsidRPr="00F17126">
        <w:rPr>
          <w:iCs/>
        </w:rPr>
        <w:t>кога заступа</w:t>
      </w:r>
      <w:r w:rsidRPr="00F17126">
        <w:rPr>
          <w:iCs/>
          <w:lang w:val="sr-Cyrl-RS"/>
        </w:rPr>
        <w:t xml:space="preserve"> </w:t>
      </w:r>
      <w:r w:rsidR="00C127C8">
        <w:rPr>
          <w:iCs/>
          <w:lang w:val="sr-Cyrl-RS"/>
        </w:rPr>
        <w:t>по овлашћењу министра одбране цл мастер Александар Радибратовић</w:t>
      </w:r>
    </w:p>
    <w:p w:rsidR="000F6CDE" w:rsidRDefault="000F6CDE" w:rsidP="000F6CDE">
      <w:pPr>
        <w:rPr>
          <w:iCs/>
          <w:lang w:val="sr-Cyrl-RS"/>
        </w:rPr>
      </w:pPr>
      <w:r w:rsidRPr="00F17126">
        <w:rPr>
          <w:iCs/>
        </w:rPr>
        <w:t xml:space="preserve">(у даљем тексту: </w:t>
      </w:r>
      <w:r w:rsidRPr="00F17126">
        <w:rPr>
          <w:b/>
          <w:bCs/>
          <w:iCs/>
          <w:lang w:val="sr-Cyrl-RS"/>
        </w:rPr>
        <w:t>Наручилац</w:t>
      </w:r>
      <w:r w:rsidRPr="00F17126">
        <w:rPr>
          <w:iCs/>
        </w:rPr>
        <w:t>)</w:t>
      </w:r>
    </w:p>
    <w:p w:rsidR="002C1CE1" w:rsidRDefault="002C1CE1" w:rsidP="000F6CDE">
      <w:pPr>
        <w:rPr>
          <w:iCs/>
          <w:lang w:val="sr-Cyrl-RS"/>
        </w:rPr>
      </w:pPr>
      <w:r>
        <w:rPr>
          <w:iCs/>
          <w:lang w:val="sr-Cyrl-RS"/>
        </w:rPr>
        <w:t>и</w:t>
      </w:r>
    </w:p>
    <w:p w:rsidR="000F6CDE" w:rsidRPr="00F17126" w:rsidRDefault="000F6CDE" w:rsidP="000F6CDE">
      <w:pPr>
        <w:rPr>
          <w:iCs/>
          <w:lang w:val="sr-Cyrl-RS"/>
        </w:rPr>
      </w:pPr>
      <w:r>
        <w:rPr>
          <w:iCs/>
          <w:lang w:val="sr-Cyrl-RS"/>
        </w:rPr>
        <w:t>_______________________________________________________________</w:t>
      </w:r>
    </w:p>
    <w:p w:rsidR="00DF7FE8" w:rsidRDefault="000F6CDE" w:rsidP="000F6CDE">
      <w:pPr>
        <w:rPr>
          <w:iCs/>
        </w:rPr>
      </w:pPr>
      <w:r w:rsidRPr="00F17126">
        <w:rPr>
          <w:iCs/>
        </w:rPr>
        <w:t xml:space="preserve">са седиштем у </w:t>
      </w:r>
      <w:r>
        <w:rPr>
          <w:iCs/>
          <w:lang w:val="sr-Cyrl-RS"/>
        </w:rPr>
        <w:t>_____________________</w:t>
      </w:r>
      <w:r w:rsidRPr="00F17126">
        <w:rPr>
          <w:iCs/>
        </w:rPr>
        <w:t xml:space="preserve">, улица </w:t>
      </w:r>
      <w:r w:rsidR="0061110D">
        <w:rPr>
          <w:iCs/>
          <w:lang w:val="sr-Cyrl-RS"/>
        </w:rPr>
        <w:t>___________</w:t>
      </w:r>
      <w:r>
        <w:rPr>
          <w:iCs/>
          <w:lang w:val="sr-Cyrl-RS"/>
        </w:rPr>
        <w:t>_____ број ____</w:t>
      </w:r>
      <w:r w:rsidRPr="00F17126">
        <w:rPr>
          <w:iCs/>
        </w:rPr>
        <w:t xml:space="preserve">, </w:t>
      </w:r>
    </w:p>
    <w:p w:rsidR="000F6CDE" w:rsidRPr="00F17126" w:rsidRDefault="000F6CDE" w:rsidP="000F6CDE">
      <w:pPr>
        <w:rPr>
          <w:iCs/>
          <w:lang w:val="sr-Cyrl-RS"/>
        </w:rPr>
      </w:pPr>
      <w:r w:rsidRPr="00F17126">
        <w:rPr>
          <w:iCs/>
        </w:rPr>
        <w:t>ПИБ:</w:t>
      </w:r>
      <w:r>
        <w:rPr>
          <w:iCs/>
          <w:lang w:val="sr-Cyrl-RS"/>
        </w:rPr>
        <w:t xml:space="preserve"> _____________________</w:t>
      </w:r>
      <w:r w:rsidRPr="00F17126">
        <w:rPr>
          <w:iCs/>
        </w:rPr>
        <w:t xml:space="preserve"> Матични број: </w:t>
      </w:r>
      <w:r>
        <w:rPr>
          <w:iCs/>
          <w:lang w:val="sr-Cyrl-RS"/>
        </w:rPr>
        <w:t>__________________________</w:t>
      </w:r>
    </w:p>
    <w:p w:rsidR="000F6CDE" w:rsidRPr="00F17126" w:rsidRDefault="000F6CDE" w:rsidP="000F6CDE">
      <w:pPr>
        <w:rPr>
          <w:iCs/>
        </w:rPr>
      </w:pPr>
      <w:r w:rsidRPr="00F17126">
        <w:rPr>
          <w:iCs/>
        </w:rPr>
        <w:t xml:space="preserve">Број рачуна: </w:t>
      </w:r>
      <w:r w:rsidR="009C061E">
        <w:rPr>
          <w:iCs/>
          <w:lang w:val="sr-Cyrl-RS"/>
        </w:rPr>
        <w:t>____________________</w:t>
      </w:r>
      <w:r>
        <w:rPr>
          <w:iCs/>
          <w:lang w:val="sr-Cyrl-RS"/>
        </w:rPr>
        <w:t>__</w:t>
      </w:r>
      <w:r w:rsidRPr="00F17126">
        <w:rPr>
          <w:iCs/>
        </w:rPr>
        <w:t xml:space="preserve"> Назив банке:</w:t>
      </w:r>
      <w:r>
        <w:rPr>
          <w:iCs/>
          <w:lang w:val="sr-Cyrl-RS"/>
        </w:rPr>
        <w:t xml:space="preserve"> ________________________</w:t>
      </w:r>
      <w:r w:rsidRPr="00F17126">
        <w:rPr>
          <w:iCs/>
        </w:rPr>
        <w:t>,</w:t>
      </w:r>
    </w:p>
    <w:p w:rsidR="000F6CDE" w:rsidRPr="00F17126" w:rsidRDefault="000F6CDE" w:rsidP="000F6CDE">
      <w:pPr>
        <w:rPr>
          <w:iCs/>
          <w:lang w:val="sr-Cyrl-RS"/>
        </w:rPr>
      </w:pPr>
      <w:r w:rsidRPr="00F17126">
        <w:rPr>
          <w:iCs/>
        </w:rPr>
        <w:t>Телефон:</w:t>
      </w:r>
      <w:r>
        <w:rPr>
          <w:iCs/>
          <w:lang w:val="sr-Cyrl-RS"/>
        </w:rPr>
        <w:t xml:space="preserve"> __________________ </w:t>
      </w:r>
      <w:r w:rsidRPr="00F17126">
        <w:rPr>
          <w:iCs/>
        </w:rPr>
        <w:t>Телефакс:</w:t>
      </w:r>
      <w:r>
        <w:rPr>
          <w:iCs/>
          <w:lang w:val="sr-Cyrl-RS"/>
        </w:rPr>
        <w:t xml:space="preserve"> ______________</w:t>
      </w:r>
    </w:p>
    <w:p w:rsidR="000F6CDE" w:rsidRPr="00F17126" w:rsidRDefault="000F6CDE" w:rsidP="000F6CDE">
      <w:pPr>
        <w:rPr>
          <w:iCs/>
        </w:rPr>
      </w:pPr>
      <w:r w:rsidRPr="00F17126">
        <w:rPr>
          <w:iCs/>
        </w:rPr>
        <w:t>кога заступа</w:t>
      </w:r>
      <w:r>
        <w:rPr>
          <w:iCs/>
          <w:lang w:val="sr-Cyrl-RS"/>
        </w:rPr>
        <w:t xml:space="preserve"> _______________________________________</w:t>
      </w:r>
      <w:r w:rsidRPr="00F17126">
        <w:rPr>
          <w:iCs/>
        </w:rPr>
        <w:t xml:space="preserve"> </w:t>
      </w:r>
    </w:p>
    <w:p w:rsidR="000F6CDE" w:rsidRDefault="000F6CDE" w:rsidP="000F6CDE">
      <w:pPr>
        <w:rPr>
          <w:rFonts w:ascii="Arial" w:hAnsi="Arial" w:cs="Arial"/>
          <w:i/>
          <w:iCs/>
        </w:rPr>
      </w:pPr>
      <w:r w:rsidRPr="00F17126">
        <w:rPr>
          <w:iCs/>
        </w:rPr>
        <w:t>(у</w:t>
      </w:r>
      <w:r w:rsidRPr="00F17126">
        <w:rPr>
          <w:iCs/>
          <w:lang w:val="sr-Cyrl-CS"/>
        </w:rPr>
        <w:t xml:space="preserve"> </w:t>
      </w:r>
      <w:r w:rsidRPr="00F17126">
        <w:rPr>
          <w:iCs/>
        </w:rPr>
        <w:t xml:space="preserve">даљем тексту: </w:t>
      </w:r>
      <w:r>
        <w:rPr>
          <w:b/>
          <w:bCs/>
          <w:iCs/>
          <w:lang w:val="sr-Cyrl-RS"/>
        </w:rPr>
        <w:t>Извршилац</w:t>
      </w:r>
      <w:r w:rsidRPr="00F17126">
        <w:rPr>
          <w:iCs/>
        </w:rPr>
        <w:t>),</w:t>
      </w:r>
    </w:p>
    <w:p w:rsidR="000F6CDE" w:rsidRDefault="000F6CDE" w:rsidP="000F6CDE">
      <w:pPr>
        <w:rPr>
          <w:rFonts w:ascii="Arial" w:hAnsi="Arial" w:cs="Arial"/>
          <w:i/>
          <w:iCs/>
        </w:rPr>
      </w:pPr>
    </w:p>
    <w:p w:rsidR="000F6CDE" w:rsidRPr="00F17126" w:rsidRDefault="000F6CDE" w:rsidP="000F6CDE">
      <w:pPr>
        <w:rPr>
          <w:iCs/>
        </w:rPr>
      </w:pPr>
      <w:r w:rsidRPr="00F17126">
        <w:rPr>
          <w:iCs/>
        </w:rPr>
        <w:t>Основ уговора:</w:t>
      </w:r>
    </w:p>
    <w:p w:rsidR="000F6CDE" w:rsidRPr="00F17126" w:rsidRDefault="000F6CDE" w:rsidP="000F6CDE">
      <w:pPr>
        <w:rPr>
          <w:iCs/>
          <w:lang w:val="sr-Cyrl-RS"/>
        </w:rPr>
      </w:pPr>
      <w:r w:rsidRPr="00F17126">
        <w:rPr>
          <w:iCs/>
        </w:rPr>
        <w:t>ЈН Број:</w:t>
      </w:r>
      <w:r w:rsidR="0040714A">
        <w:rPr>
          <w:iCs/>
          <w:lang w:val="sr-Cyrl-RS"/>
        </w:rPr>
        <w:t xml:space="preserve"> 00</w:t>
      </w:r>
      <w:r w:rsidR="00110689">
        <w:rPr>
          <w:iCs/>
          <w:lang w:val="sr-Cyrl-RS"/>
        </w:rPr>
        <w:t>7</w:t>
      </w:r>
      <w:r>
        <w:rPr>
          <w:iCs/>
          <w:lang w:val="sr-Cyrl-RS"/>
        </w:rPr>
        <w:t>/202</w:t>
      </w:r>
      <w:r w:rsidR="00110689">
        <w:rPr>
          <w:iCs/>
          <w:lang w:val="sr-Cyrl-RS"/>
        </w:rPr>
        <w:t>2</w:t>
      </w:r>
    </w:p>
    <w:p w:rsidR="000F6CDE" w:rsidRPr="00F17126" w:rsidRDefault="000F6CDE" w:rsidP="000F6CDE">
      <w:pPr>
        <w:rPr>
          <w:iCs/>
          <w:lang w:val="sr-Cyrl-RS"/>
        </w:rPr>
      </w:pPr>
      <w:r w:rsidRPr="00F17126">
        <w:rPr>
          <w:iCs/>
        </w:rPr>
        <w:t xml:space="preserve">Број и датум одлуке о </w:t>
      </w:r>
      <w:r w:rsidRPr="00F17126">
        <w:rPr>
          <w:iCs/>
          <w:lang w:val="sr-Cyrl-CS"/>
        </w:rPr>
        <w:t>додели уговора</w:t>
      </w:r>
      <w:r w:rsidRPr="00F17126">
        <w:rPr>
          <w:iCs/>
        </w:rPr>
        <w:t>:</w:t>
      </w:r>
      <w:r w:rsidR="0040714A">
        <w:rPr>
          <w:iCs/>
          <w:lang w:val="sr-Cyrl-RS"/>
        </w:rPr>
        <w:t xml:space="preserve"> </w:t>
      </w:r>
      <w:r w:rsidR="00A14091">
        <w:rPr>
          <w:iCs/>
        </w:rPr>
        <w:t>______</w:t>
      </w:r>
      <w:r w:rsidR="0040714A">
        <w:rPr>
          <w:iCs/>
          <w:lang w:val="sr-Cyrl-RS"/>
        </w:rPr>
        <w:t>_</w:t>
      </w:r>
      <w:r w:rsidR="00110689">
        <w:rPr>
          <w:iCs/>
          <w:lang w:val="sr-Cyrl-RS"/>
        </w:rPr>
        <w:t>__</w:t>
      </w:r>
      <w:r w:rsidR="0040714A">
        <w:rPr>
          <w:iCs/>
          <w:lang w:val="sr-Cyrl-RS"/>
        </w:rPr>
        <w:t>_ од _____.202</w:t>
      </w:r>
      <w:r w:rsidR="00110689">
        <w:rPr>
          <w:iCs/>
          <w:lang w:val="sr-Cyrl-RS"/>
        </w:rPr>
        <w:t>2</w:t>
      </w:r>
      <w:r>
        <w:rPr>
          <w:iCs/>
          <w:lang w:val="sr-Cyrl-RS"/>
        </w:rPr>
        <w:t>. године</w:t>
      </w:r>
      <w:r w:rsidR="00DF7FE8">
        <w:rPr>
          <w:iCs/>
          <w:lang w:val="sr-Cyrl-RS"/>
        </w:rPr>
        <w:t>.</w:t>
      </w:r>
    </w:p>
    <w:p w:rsidR="000F6CDE" w:rsidRDefault="000F6CDE" w:rsidP="000F6CDE">
      <w:pPr>
        <w:rPr>
          <w:iCs/>
          <w:lang w:val="sr-Cyrl-RS"/>
        </w:rPr>
      </w:pPr>
      <w:r w:rsidRPr="00F17126">
        <w:rPr>
          <w:iCs/>
        </w:rPr>
        <w:t xml:space="preserve">Понуда изабраног понуђача бр. </w:t>
      </w:r>
      <w:r w:rsidR="00110689">
        <w:rPr>
          <w:iCs/>
          <w:lang w:val="sr-Cyrl-RS"/>
        </w:rPr>
        <w:t>_________</w:t>
      </w:r>
      <w:r w:rsidRPr="00F17126">
        <w:rPr>
          <w:iCs/>
        </w:rPr>
        <w:t xml:space="preserve"> од</w:t>
      </w:r>
      <w:r>
        <w:rPr>
          <w:iCs/>
          <w:lang w:val="sr-Cyrl-RS"/>
        </w:rPr>
        <w:t xml:space="preserve"> ____</w:t>
      </w:r>
      <w:r w:rsidR="009C061E">
        <w:rPr>
          <w:iCs/>
          <w:lang w:val="sr-Cyrl-RS"/>
        </w:rPr>
        <w:t>_</w:t>
      </w:r>
      <w:r>
        <w:rPr>
          <w:iCs/>
          <w:lang w:val="sr-Cyrl-RS"/>
        </w:rPr>
        <w:t>_.202</w:t>
      </w:r>
      <w:r w:rsidR="00110689">
        <w:rPr>
          <w:iCs/>
          <w:lang w:val="sr-Cyrl-RS"/>
        </w:rPr>
        <w:t>2</w:t>
      </w:r>
      <w:r>
        <w:rPr>
          <w:iCs/>
          <w:lang w:val="sr-Cyrl-RS"/>
        </w:rPr>
        <w:t>. године</w:t>
      </w:r>
    </w:p>
    <w:p w:rsidR="00BA6D0C" w:rsidRPr="00F17126" w:rsidRDefault="00BA6D0C" w:rsidP="000F6CDE">
      <w:pPr>
        <w:rPr>
          <w:iCs/>
          <w:lang w:val="sr-Cyrl-RS"/>
        </w:rPr>
      </w:pPr>
    </w:p>
    <w:p w:rsidR="000F6CDE" w:rsidRDefault="000F6CDE" w:rsidP="000F6CDE">
      <w:pPr>
        <w:rPr>
          <w:rFonts w:ascii="Arial" w:hAnsi="Arial" w:cs="Arial"/>
          <w:i/>
          <w:iCs/>
          <w:lang w:val="sr-Cyrl-RS"/>
        </w:rPr>
      </w:pPr>
    </w:p>
    <w:p w:rsidR="000F6CDE" w:rsidRPr="00F17126" w:rsidRDefault="000F6CDE" w:rsidP="000F6CDE">
      <w:pPr>
        <w:tabs>
          <w:tab w:val="left" w:pos="3075"/>
        </w:tabs>
        <w:jc w:val="center"/>
        <w:rPr>
          <w:b/>
          <w:lang w:val="sr-Cyrl-CS"/>
        </w:rPr>
      </w:pPr>
      <w:r w:rsidRPr="00F17126">
        <w:rPr>
          <w:b/>
          <w:lang w:val="sr-Cyrl-CS"/>
        </w:rPr>
        <w:t>Члан 1.</w:t>
      </w:r>
    </w:p>
    <w:p w:rsidR="000F6CDE" w:rsidRPr="001F7ECF" w:rsidRDefault="000F6CDE" w:rsidP="000F6CDE">
      <w:pPr>
        <w:jc w:val="both"/>
        <w:rPr>
          <w:lang w:val="sr-Cyrl-RS"/>
        </w:rPr>
      </w:pPr>
      <w:r w:rsidRPr="001F7ECF">
        <w:rPr>
          <w:lang w:val="sr-Cyrl-CS"/>
        </w:rPr>
        <w:t xml:space="preserve">Уговорне стране сагласно утврђују да </w:t>
      </w:r>
      <w:r>
        <w:rPr>
          <w:lang w:val="sr-Cyrl-CS"/>
        </w:rPr>
        <w:t>су</w:t>
      </w:r>
      <w:r w:rsidRPr="001F7ECF">
        <w:rPr>
          <w:lang w:val="sr-Cyrl-CS"/>
        </w:rPr>
        <w:t xml:space="preserve"> предмет овог уговора: </w:t>
      </w:r>
      <w:r>
        <w:rPr>
          <w:lang w:val="sr-Cyrl-CS"/>
        </w:rPr>
        <w:t xml:space="preserve">добра – </w:t>
      </w:r>
      <w:r w:rsidR="000D10D4">
        <w:rPr>
          <w:lang w:val="sr-Cyrl-RS"/>
        </w:rPr>
        <w:t>Погонско гориво за моторна возила</w:t>
      </w:r>
      <w:r w:rsidRPr="001F7ECF">
        <w:rPr>
          <w:lang w:val="ru-RU"/>
        </w:rPr>
        <w:t xml:space="preserve"> (у даљем тексту: добра)</w:t>
      </w:r>
      <w:r w:rsidRPr="001F7ECF">
        <w:rPr>
          <w:lang w:val="sr-Cyrl-RS"/>
        </w:rPr>
        <w:t>.</w:t>
      </w:r>
    </w:p>
    <w:p w:rsidR="000F6CDE" w:rsidRPr="001F7ECF" w:rsidRDefault="000F6CDE" w:rsidP="000F6CDE">
      <w:pPr>
        <w:jc w:val="both"/>
        <w:rPr>
          <w:lang w:val="sr-Cyrl-CS"/>
        </w:rPr>
      </w:pPr>
      <w:r>
        <w:rPr>
          <w:lang w:val="sr-Cyrl-CS"/>
        </w:rPr>
        <w:t>Период испоруке је 1 (једну) годину од дана закључења уговора</w:t>
      </w:r>
      <w:r w:rsidRPr="001F7ECF">
        <w:rPr>
          <w:lang w:val="sr-Cyrl-CS"/>
        </w:rPr>
        <w:t>.</w:t>
      </w:r>
    </w:p>
    <w:p w:rsidR="000F6CDE" w:rsidRPr="00F17126" w:rsidRDefault="000F6CDE" w:rsidP="000F6CDE">
      <w:pPr>
        <w:jc w:val="center"/>
        <w:rPr>
          <w:b/>
          <w:lang w:val="sr-Cyrl-CS"/>
        </w:rPr>
      </w:pPr>
      <w:r w:rsidRPr="00F17126">
        <w:rPr>
          <w:b/>
          <w:lang w:val="sr-Cyrl-CS"/>
        </w:rPr>
        <w:t xml:space="preserve">Члан 2. </w:t>
      </w:r>
    </w:p>
    <w:p w:rsidR="000F6CDE" w:rsidRDefault="000F6CDE" w:rsidP="000F6CDE">
      <w:pPr>
        <w:jc w:val="both"/>
        <w:rPr>
          <w:lang w:val="sr-Cyrl-CS"/>
        </w:rPr>
      </w:pPr>
      <w:r w:rsidRPr="001F7ECF">
        <w:rPr>
          <w:lang w:val="sr-Cyrl-CS"/>
        </w:rPr>
        <w:t>Уговорне стране прихватају јединичне цене које су дате у Понуди</w:t>
      </w:r>
      <w:r w:rsidR="000D10D4">
        <w:rPr>
          <w:lang w:val="sr-Cyrl-CS"/>
        </w:rPr>
        <w:t xml:space="preserve"> И.бр.</w:t>
      </w:r>
      <w:r w:rsidR="00C022D8">
        <w:rPr>
          <w:lang w:val="en-US"/>
        </w:rPr>
        <w:t xml:space="preserve"> </w:t>
      </w:r>
      <w:r w:rsidR="00337361">
        <w:rPr>
          <w:lang w:val="sr-Cyrl-CS"/>
        </w:rPr>
        <w:t>________</w:t>
      </w:r>
      <w:r w:rsidR="000D10D4">
        <w:rPr>
          <w:lang w:val="sr-Cyrl-CS"/>
        </w:rPr>
        <w:t xml:space="preserve"> од ___</w:t>
      </w:r>
      <w:r w:rsidR="00337361">
        <w:rPr>
          <w:lang w:val="sr-Cyrl-CS"/>
        </w:rPr>
        <w:t>__</w:t>
      </w:r>
      <w:r w:rsidR="000D10D4">
        <w:rPr>
          <w:lang w:val="sr-Cyrl-CS"/>
        </w:rPr>
        <w:t>_.202</w:t>
      </w:r>
      <w:r w:rsidR="00337361">
        <w:rPr>
          <w:lang w:val="sr-Cyrl-CS"/>
        </w:rPr>
        <w:t>2</w:t>
      </w:r>
      <w:r w:rsidR="000D10D4">
        <w:rPr>
          <w:lang w:val="sr-Cyrl-CS"/>
        </w:rPr>
        <w:t>. године,</w:t>
      </w:r>
      <w:r>
        <w:rPr>
          <w:lang w:val="sr-Cyrl-CS"/>
        </w:rPr>
        <w:t xml:space="preserve"> а које су наведене у </w:t>
      </w:r>
      <w:r w:rsidR="000D10D4">
        <w:rPr>
          <w:lang w:val="sr-Cyrl-CS"/>
        </w:rPr>
        <w:t>следећој спецификацији:</w:t>
      </w:r>
    </w:p>
    <w:p w:rsidR="00B732C9" w:rsidRDefault="00B732C9" w:rsidP="000F6CDE">
      <w:pPr>
        <w:jc w:val="both"/>
        <w:rPr>
          <w:lang w:val="sr-Cyrl-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835"/>
        <w:gridCol w:w="1134"/>
        <w:gridCol w:w="1275"/>
        <w:gridCol w:w="1701"/>
        <w:gridCol w:w="1701"/>
      </w:tblGrid>
      <w:tr w:rsidR="00E204F1" w:rsidRPr="00DD593B" w:rsidTr="00AF6E5D">
        <w:trPr>
          <w:trHeight w:val="113"/>
        </w:trPr>
        <w:tc>
          <w:tcPr>
            <w:tcW w:w="993" w:type="dxa"/>
          </w:tcPr>
          <w:p w:rsidR="00E204F1" w:rsidRPr="00675624" w:rsidRDefault="00E204F1" w:rsidP="00BE58FA">
            <w:pPr>
              <w:jc w:val="center"/>
              <w:rPr>
                <w:b/>
                <w:bCs/>
                <w:sz w:val="20"/>
                <w:szCs w:val="20"/>
                <w:lang w:val="sr-Cyrl-CS"/>
              </w:rPr>
            </w:pPr>
            <w:r w:rsidRPr="00675624">
              <w:rPr>
                <w:b/>
                <w:bCs/>
                <w:sz w:val="20"/>
                <w:szCs w:val="20"/>
                <w:lang w:val="sr-Cyrl-CS"/>
              </w:rPr>
              <w:t>Ред</w:t>
            </w:r>
            <w:r>
              <w:rPr>
                <w:b/>
                <w:bCs/>
                <w:sz w:val="20"/>
                <w:szCs w:val="20"/>
                <w:lang w:val="sr-Cyrl-CS"/>
              </w:rPr>
              <w:t xml:space="preserve">. </w:t>
            </w:r>
            <w:r w:rsidRPr="00675624">
              <w:rPr>
                <w:b/>
                <w:bCs/>
                <w:sz w:val="20"/>
                <w:szCs w:val="20"/>
                <w:lang w:val="sr-Cyrl-CS"/>
              </w:rPr>
              <w:t>број</w:t>
            </w:r>
          </w:p>
        </w:tc>
        <w:tc>
          <w:tcPr>
            <w:tcW w:w="2835" w:type="dxa"/>
            <w:vAlign w:val="center"/>
          </w:tcPr>
          <w:p w:rsidR="00E204F1" w:rsidRPr="00675624" w:rsidRDefault="00E204F1" w:rsidP="00BE58FA">
            <w:pPr>
              <w:jc w:val="center"/>
              <w:rPr>
                <w:b/>
                <w:bCs/>
                <w:sz w:val="20"/>
                <w:szCs w:val="20"/>
                <w:lang w:val="sr-Cyrl-CS"/>
              </w:rPr>
            </w:pPr>
            <w:r>
              <w:rPr>
                <w:b/>
                <w:bCs/>
                <w:sz w:val="20"/>
                <w:szCs w:val="20"/>
                <w:lang w:val="sr-Cyrl-CS"/>
              </w:rPr>
              <w:t>НАЗИВ</w:t>
            </w:r>
          </w:p>
        </w:tc>
        <w:tc>
          <w:tcPr>
            <w:tcW w:w="1134" w:type="dxa"/>
            <w:vAlign w:val="center"/>
          </w:tcPr>
          <w:p w:rsidR="00E204F1" w:rsidRPr="00675624" w:rsidRDefault="00E204F1" w:rsidP="00BE58FA">
            <w:pPr>
              <w:jc w:val="center"/>
              <w:rPr>
                <w:b/>
                <w:bCs/>
                <w:sz w:val="20"/>
                <w:szCs w:val="20"/>
                <w:lang w:val="sr-Cyrl-RS"/>
              </w:rPr>
            </w:pPr>
            <w:r>
              <w:rPr>
                <w:b/>
                <w:bCs/>
                <w:sz w:val="20"/>
                <w:szCs w:val="20"/>
                <w:lang w:val="sr-Cyrl-RS"/>
              </w:rPr>
              <w:t>Јед. мере</w:t>
            </w:r>
          </w:p>
        </w:tc>
        <w:tc>
          <w:tcPr>
            <w:tcW w:w="1275" w:type="dxa"/>
            <w:vAlign w:val="center"/>
          </w:tcPr>
          <w:p w:rsidR="00E204F1" w:rsidRPr="00675624" w:rsidRDefault="00E204F1" w:rsidP="00BE58FA">
            <w:pPr>
              <w:jc w:val="center"/>
              <w:rPr>
                <w:b/>
                <w:sz w:val="20"/>
                <w:szCs w:val="20"/>
                <w:lang w:val="sr-Cyrl-RS"/>
              </w:rPr>
            </w:pPr>
            <w:r>
              <w:rPr>
                <w:b/>
                <w:sz w:val="20"/>
                <w:szCs w:val="20"/>
                <w:lang w:val="sr-Cyrl-RS"/>
              </w:rPr>
              <w:t>Количина</w:t>
            </w:r>
          </w:p>
        </w:tc>
        <w:tc>
          <w:tcPr>
            <w:tcW w:w="1701" w:type="dxa"/>
            <w:vAlign w:val="center"/>
          </w:tcPr>
          <w:p w:rsidR="00E204F1" w:rsidRPr="00AC7513" w:rsidRDefault="00E204F1" w:rsidP="00BE58FA">
            <w:pPr>
              <w:jc w:val="center"/>
              <w:rPr>
                <w:b/>
                <w:sz w:val="20"/>
                <w:szCs w:val="20"/>
                <w:lang w:val="sr-Cyrl-RS"/>
              </w:rPr>
            </w:pPr>
            <w:r>
              <w:rPr>
                <w:b/>
                <w:sz w:val="20"/>
                <w:szCs w:val="20"/>
                <w:lang w:val="sr-Cyrl-RS"/>
              </w:rPr>
              <w:t>Цена по јед. мере без ПДВ-а</w:t>
            </w:r>
          </w:p>
        </w:tc>
        <w:tc>
          <w:tcPr>
            <w:tcW w:w="1701" w:type="dxa"/>
            <w:vAlign w:val="center"/>
          </w:tcPr>
          <w:p w:rsidR="00E204F1" w:rsidRDefault="00E612CE" w:rsidP="00E612CE">
            <w:pPr>
              <w:jc w:val="center"/>
              <w:rPr>
                <w:b/>
                <w:sz w:val="20"/>
                <w:szCs w:val="20"/>
                <w:lang w:val="sr-Cyrl-RS"/>
              </w:rPr>
            </w:pPr>
            <w:r>
              <w:rPr>
                <w:b/>
                <w:sz w:val="20"/>
                <w:szCs w:val="20"/>
                <w:lang w:val="sr-Cyrl-RS"/>
              </w:rPr>
              <w:t>Укупна ц</w:t>
            </w:r>
            <w:r w:rsidR="00D53E2F">
              <w:rPr>
                <w:b/>
                <w:sz w:val="20"/>
                <w:szCs w:val="20"/>
                <w:lang w:val="sr-Cyrl-RS"/>
              </w:rPr>
              <w:t xml:space="preserve">ена </w:t>
            </w:r>
            <w:r w:rsidR="00E204F1">
              <w:rPr>
                <w:b/>
                <w:sz w:val="20"/>
                <w:szCs w:val="20"/>
                <w:lang w:val="sr-Cyrl-RS"/>
              </w:rPr>
              <w:t xml:space="preserve"> </w:t>
            </w:r>
            <w:r>
              <w:rPr>
                <w:b/>
                <w:sz w:val="20"/>
                <w:szCs w:val="20"/>
                <w:lang w:val="sr-Cyrl-RS"/>
              </w:rPr>
              <w:t>без ПДВ-а</w:t>
            </w:r>
          </w:p>
        </w:tc>
      </w:tr>
      <w:tr w:rsidR="00E204F1" w:rsidRPr="00DD593B" w:rsidTr="00AF6E5D">
        <w:trPr>
          <w:trHeight w:val="57"/>
        </w:trPr>
        <w:tc>
          <w:tcPr>
            <w:tcW w:w="993" w:type="dxa"/>
          </w:tcPr>
          <w:p w:rsidR="00E204F1" w:rsidRPr="00806499" w:rsidRDefault="00E204F1" w:rsidP="00BE58FA">
            <w:pPr>
              <w:jc w:val="center"/>
              <w:rPr>
                <w:b/>
                <w:bCs/>
                <w:sz w:val="16"/>
                <w:szCs w:val="16"/>
                <w:lang w:val="sr-Cyrl-CS"/>
              </w:rPr>
            </w:pPr>
          </w:p>
        </w:tc>
        <w:tc>
          <w:tcPr>
            <w:tcW w:w="2835" w:type="dxa"/>
            <w:vAlign w:val="center"/>
          </w:tcPr>
          <w:p w:rsidR="00E204F1" w:rsidRPr="00806499" w:rsidRDefault="00E204F1" w:rsidP="00BE58FA">
            <w:pPr>
              <w:jc w:val="center"/>
              <w:rPr>
                <w:b/>
                <w:bCs/>
                <w:sz w:val="16"/>
                <w:szCs w:val="16"/>
                <w:lang w:val="sr-Cyrl-CS"/>
              </w:rPr>
            </w:pPr>
            <w:r w:rsidRPr="00806499">
              <w:rPr>
                <w:b/>
                <w:bCs/>
                <w:sz w:val="16"/>
                <w:szCs w:val="16"/>
                <w:lang w:val="sr-Cyrl-CS"/>
              </w:rPr>
              <w:t>1</w:t>
            </w:r>
          </w:p>
        </w:tc>
        <w:tc>
          <w:tcPr>
            <w:tcW w:w="1134" w:type="dxa"/>
            <w:vAlign w:val="center"/>
          </w:tcPr>
          <w:p w:rsidR="00E204F1" w:rsidRPr="00806499" w:rsidRDefault="00E204F1" w:rsidP="00BE58FA">
            <w:pPr>
              <w:jc w:val="center"/>
              <w:rPr>
                <w:b/>
                <w:bCs/>
                <w:sz w:val="16"/>
                <w:szCs w:val="16"/>
                <w:lang w:val="sr-Cyrl-RS"/>
              </w:rPr>
            </w:pPr>
            <w:r w:rsidRPr="00806499">
              <w:rPr>
                <w:b/>
                <w:bCs/>
                <w:sz w:val="16"/>
                <w:szCs w:val="16"/>
                <w:lang w:val="sr-Cyrl-RS"/>
              </w:rPr>
              <w:t>2</w:t>
            </w:r>
          </w:p>
        </w:tc>
        <w:tc>
          <w:tcPr>
            <w:tcW w:w="1275" w:type="dxa"/>
            <w:vAlign w:val="center"/>
          </w:tcPr>
          <w:p w:rsidR="00E204F1" w:rsidRPr="00806499" w:rsidRDefault="00E204F1" w:rsidP="00BE58FA">
            <w:pPr>
              <w:jc w:val="center"/>
              <w:rPr>
                <w:b/>
                <w:sz w:val="16"/>
                <w:szCs w:val="16"/>
                <w:lang w:val="sr-Cyrl-RS"/>
              </w:rPr>
            </w:pPr>
            <w:r w:rsidRPr="00806499">
              <w:rPr>
                <w:b/>
                <w:sz w:val="16"/>
                <w:szCs w:val="16"/>
                <w:lang w:val="sr-Cyrl-RS"/>
              </w:rPr>
              <w:t>3</w:t>
            </w:r>
          </w:p>
        </w:tc>
        <w:tc>
          <w:tcPr>
            <w:tcW w:w="1701" w:type="dxa"/>
            <w:vAlign w:val="center"/>
          </w:tcPr>
          <w:p w:rsidR="00E204F1" w:rsidRPr="00806499" w:rsidRDefault="00E204F1" w:rsidP="00BE58FA">
            <w:pPr>
              <w:jc w:val="center"/>
              <w:rPr>
                <w:b/>
                <w:sz w:val="16"/>
                <w:szCs w:val="16"/>
                <w:lang w:val="sr-Cyrl-RS"/>
              </w:rPr>
            </w:pPr>
            <w:r w:rsidRPr="00806499">
              <w:rPr>
                <w:b/>
                <w:sz w:val="16"/>
                <w:szCs w:val="16"/>
                <w:lang w:val="sr-Cyrl-RS"/>
              </w:rPr>
              <w:t>4</w:t>
            </w:r>
          </w:p>
        </w:tc>
        <w:tc>
          <w:tcPr>
            <w:tcW w:w="1701" w:type="dxa"/>
          </w:tcPr>
          <w:p w:rsidR="00E204F1" w:rsidRPr="00806499" w:rsidRDefault="00E204F1" w:rsidP="00BE58FA">
            <w:pPr>
              <w:jc w:val="center"/>
              <w:rPr>
                <w:b/>
                <w:sz w:val="16"/>
                <w:szCs w:val="16"/>
                <w:lang w:val="sr-Cyrl-RS"/>
              </w:rPr>
            </w:pPr>
            <w:r w:rsidRPr="00806499">
              <w:rPr>
                <w:b/>
                <w:sz w:val="16"/>
                <w:szCs w:val="16"/>
                <w:lang w:val="sr-Cyrl-RS"/>
              </w:rPr>
              <w:t>5</w:t>
            </w:r>
          </w:p>
        </w:tc>
      </w:tr>
      <w:tr w:rsidR="00E204F1" w:rsidRPr="00DD593B" w:rsidTr="00700640">
        <w:trPr>
          <w:trHeight w:val="440"/>
        </w:trPr>
        <w:tc>
          <w:tcPr>
            <w:tcW w:w="993" w:type="dxa"/>
          </w:tcPr>
          <w:p w:rsidR="00E204F1" w:rsidRDefault="00E204F1" w:rsidP="00BE58FA">
            <w:pPr>
              <w:rPr>
                <w:bCs/>
                <w:sz w:val="22"/>
                <w:szCs w:val="22"/>
                <w:lang w:val="sr-Cyrl-RS"/>
              </w:rPr>
            </w:pPr>
          </w:p>
          <w:p w:rsidR="00E204F1" w:rsidRPr="00520ED9" w:rsidRDefault="00E204F1" w:rsidP="00BE58FA">
            <w:pPr>
              <w:rPr>
                <w:bCs/>
                <w:sz w:val="22"/>
                <w:szCs w:val="22"/>
                <w:lang w:val="sr-Cyrl-RS"/>
              </w:rPr>
            </w:pPr>
            <w:r>
              <w:rPr>
                <w:bCs/>
                <w:sz w:val="22"/>
                <w:szCs w:val="22"/>
                <w:lang w:val="sr-Cyrl-RS"/>
              </w:rPr>
              <w:t>1.</w:t>
            </w:r>
          </w:p>
        </w:tc>
        <w:tc>
          <w:tcPr>
            <w:tcW w:w="2835" w:type="dxa"/>
            <w:vAlign w:val="center"/>
            <w:hideMark/>
          </w:tcPr>
          <w:p w:rsidR="00E204F1" w:rsidRPr="00520ED9" w:rsidRDefault="00E204F1" w:rsidP="00BE58FA">
            <w:pPr>
              <w:rPr>
                <w:bCs/>
                <w:sz w:val="22"/>
                <w:szCs w:val="22"/>
                <w:lang w:val="sr-Cyrl-RS"/>
              </w:rPr>
            </w:pPr>
            <w:r w:rsidRPr="00520ED9">
              <w:rPr>
                <w:bCs/>
                <w:sz w:val="22"/>
                <w:szCs w:val="22"/>
                <w:lang w:val="sr-Cyrl-RS"/>
              </w:rPr>
              <w:t>Евродизел</w:t>
            </w:r>
            <w:r w:rsidR="00302D67">
              <w:rPr>
                <w:bCs/>
                <w:sz w:val="22"/>
                <w:szCs w:val="22"/>
                <w:lang w:val="sr-Cyrl-RS"/>
              </w:rPr>
              <w:t xml:space="preserve"> ЕД</w:t>
            </w:r>
          </w:p>
        </w:tc>
        <w:tc>
          <w:tcPr>
            <w:tcW w:w="1134" w:type="dxa"/>
            <w:shd w:val="clear" w:color="auto" w:fill="auto"/>
            <w:vAlign w:val="center"/>
          </w:tcPr>
          <w:p w:rsidR="00E204F1" w:rsidRPr="00520ED9" w:rsidRDefault="00E204F1" w:rsidP="00BE58FA">
            <w:pPr>
              <w:jc w:val="center"/>
              <w:rPr>
                <w:bCs/>
                <w:sz w:val="22"/>
                <w:szCs w:val="22"/>
                <w:lang w:val="sr-Cyrl-RS"/>
              </w:rPr>
            </w:pPr>
            <w:r w:rsidRPr="00520ED9">
              <w:rPr>
                <w:bCs/>
                <w:sz w:val="22"/>
                <w:szCs w:val="22"/>
                <w:lang w:val="sr-Cyrl-RS"/>
              </w:rPr>
              <w:t>лит</w:t>
            </w:r>
          </w:p>
        </w:tc>
        <w:tc>
          <w:tcPr>
            <w:tcW w:w="1275" w:type="dxa"/>
            <w:shd w:val="clear" w:color="auto" w:fill="auto"/>
            <w:vAlign w:val="center"/>
          </w:tcPr>
          <w:p w:rsidR="00E204F1" w:rsidRPr="00520ED9" w:rsidRDefault="00CC408F" w:rsidP="00BE58FA">
            <w:pPr>
              <w:jc w:val="right"/>
              <w:rPr>
                <w:sz w:val="22"/>
                <w:szCs w:val="22"/>
                <w:lang w:val="sr-Cyrl-RS"/>
              </w:rPr>
            </w:pPr>
            <w:r>
              <w:rPr>
                <w:sz w:val="22"/>
                <w:szCs w:val="22"/>
                <w:lang w:val="sr-Cyrl-RS"/>
              </w:rPr>
              <w:t>1</w:t>
            </w:r>
            <w:r w:rsidR="00E204F1">
              <w:rPr>
                <w:sz w:val="22"/>
                <w:szCs w:val="22"/>
                <w:lang w:val="sr-Cyrl-RS"/>
              </w:rPr>
              <w:t>6</w:t>
            </w:r>
            <w:r w:rsidR="00E204F1" w:rsidRPr="00520ED9">
              <w:rPr>
                <w:sz w:val="22"/>
                <w:szCs w:val="22"/>
                <w:lang w:val="sr-Cyrl-RS"/>
              </w:rPr>
              <w:t>.</w:t>
            </w:r>
            <w:r>
              <w:rPr>
                <w:sz w:val="22"/>
                <w:szCs w:val="22"/>
                <w:lang w:val="sr-Cyrl-RS"/>
              </w:rPr>
              <w:t>0</w:t>
            </w:r>
            <w:r w:rsidR="00E204F1" w:rsidRPr="00520ED9">
              <w:rPr>
                <w:sz w:val="22"/>
                <w:szCs w:val="22"/>
                <w:lang w:val="sr-Cyrl-RS"/>
              </w:rPr>
              <w:t>00</w:t>
            </w:r>
          </w:p>
        </w:tc>
        <w:tc>
          <w:tcPr>
            <w:tcW w:w="1701" w:type="dxa"/>
            <w:shd w:val="clear" w:color="auto" w:fill="auto"/>
            <w:vAlign w:val="center"/>
          </w:tcPr>
          <w:p w:rsidR="00E204F1" w:rsidRPr="00F26DFC" w:rsidRDefault="00E204F1" w:rsidP="00BE58FA">
            <w:pPr>
              <w:spacing w:after="200" w:line="276" w:lineRule="auto"/>
              <w:jc w:val="right"/>
              <w:rPr>
                <w:sz w:val="22"/>
                <w:szCs w:val="22"/>
              </w:rPr>
            </w:pPr>
          </w:p>
        </w:tc>
        <w:tc>
          <w:tcPr>
            <w:tcW w:w="1701" w:type="dxa"/>
            <w:shd w:val="clear" w:color="auto" w:fill="auto"/>
            <w:vAlign w:val="center"/>
          </w:tcPr>
          <w:p w:rsidR="00E204F1" w:rsidRPr="00DD593B" w:rsidRDefault="00E204F1" w:rsidP="00BE58FA">
            <w:pPr>
              <w:spacing w:after="200" w:line="276" w:lineRule="auto"/>
              <w:jc w:val="right"/>
              <w:rPr>
                <w:sz w:val="16"/>
                <w:szCs w:val="16"/>
              </w:rPr>
            </w:pPr>
          </w:p>
        </w:tc>
      </w:tr>
      <w:tr w:rsidR="00E204F1" w:rsidRPr="00DD593B" w:rsidTr="00AF6E5D">
        <w:trPr>
          <w:trHeight w:val="397"/>
        </w:trPr>
        <w:tc>
          <w:tcPr>
            <w:tcW w:w="993" w:type="dxa"/>
          </w:tcPr>
          <w:p w:rsidR="00E204F1" w:rsidRDefault="00E204F1" w:rsidP="00BE58FA">
            <w:pPr>
              <w:rPr>
                <w:bCs/>
                <w:sz w:val="22"/>
                <w:szCs w:val="22"/>
                <w:lang w:val="sr-Cyrl-RS"/>
              </w:rPr>
            </w:pPr>
          </w:p>
          <w:p w:rsidR="00E204F1" w:rsidRPr="00520ED9" w:rsidRDefault="00E204F1" w:rsidP="00BE58FA">
            <w:pPr>
              <w:rPr>
                <w:bCs/>
                <w:sz w:val="22"/>
                <w:szCs w:val="22"/>
                <w:lang w:val="sr-Cyrl-RS"/>
              </w:rPr>
            </w:pPr>
            <w:r>
              <w:rPr>
                <w:bCs/>
                <w:sz w:val="22"/>
                <w:szCs w:val="22"/>
                <w:lang w:val="sr-Cyrl-RS"/>
              </w:rPr>
              <w:t>2.</w:t>
            </w:r>
          </w:p>
        </w:tc>
        <w:tc>
          <w:tcPr>
            <w:tcW w:w="2835" w:type="dxa"/>
            <w:vAlign w:val="center"/>
          </w:tcPr>
          <w:p w:rsidR="00E204F1" w:rsidRPr="00520ED9" w:rsidRDefault="00E204F1" w:rsidP="00BE58FA">
            <w:pPr>
              <w:rPr>
                <w:bCs/>
                <w:sz w:val="22"/>
                <w:szCs w:val="22"/>
                <w:lang w:val="sr-Cyrl-RS"/>
              </w:rPr>
            </w:pPr>
            <w:r w:rsidRPr="00270DDD">
              <w:rPr>
                <w:color w:val="auto"/>
                <w:sz w:val="22"/>
                <w:szCs w:val="22"/>
                <w:lang w:val="sr-Cyrl-CS"/>
              </w:rPr>
              <w:t>Моторни бензин БМБ 95</w:t>
            </w:r>
          </w:p>
        </w:tc>
        <w:tc>
          <w:tcPr>
            <w:tcW w:w="1134" w:type="dxa"/>
            <w:shd w:val="clear" w:color="auto" w:fill="auto"/>
            <w:vAlign w:val="center"/>
          </w:tcPr>
          <w:p w:rsidR="00E204F1" w:rsidRPr="00520ED9" w:rsidRDefault="00E204F1" w:rsidP="00BE58FA">
            <w:pPr>
              <w:jc w:val="center"/>
              <w:rPr>
                <w:bCs/>
                <w:sz w:val="22"/>
                <w:szCs w:val="22"/>
                <w:lang w:val="sr-Cyrl-RS"/>
              </w:rPr>
            </w:pPr>
            <w:r w:rsidRPr="00520ED9">
              <w:rPr>
                <w:bCs/>
                <w:sz w:val="22"/>
                <w:szCs w:val="22"/>
                <w:lang w:val="sr-Cyrl-RS"/>
              </w:rPr>
              <w:t>лит</w:t>
            </w:r>
          </w:p>
        </w:tc>
        <w:tc>
          <w:tcPr>
            <w:tcW w:w="1275" w:type="dxa"/>
            <w:shd w:val="clear" w:color="auto" w:fill="auto"/>
            <w:vAlign w:val="center"/>
          </w:tcPr>
          <w:p w:rsidR="00E204F1" w:rsidRPr="00520ED9" w:rsidRDefault="00CC408F" w:rsidP="00BE58FA">
            <w:pPr>
              <w:jc w:val="right"/>
              <w:rPr>
                <w:sz w:val="22"/>
                <w:szCs w:val="22"/>
                <w:lang w:val="sr-Cyrl-RS"/>
              </w:rPr>
            </w:pPr>
            <w:r>
              <w:rPr>
                <w:sz w:val="22"/>
                <w:szCs w:val="22"/>
                <w:lang w:val="sr-Cyrl-RS"/>
              </w:rPr>
              <w:t>1</w:t>
            </w:r>
            <w:r w:rsidR="00E204F1">
              <w:rPr>
                <w:sz w:val="22"/>
                <w:szCs w:val="22"/>
                <w:lang w:val="sr-Cyrl-RS"/>
              </w:rPr>
              <w:t>.</w:t>
            </w:r>
            <w:r>
              <w:rPr>
                <w:sz w:val="22"/>
                <w:szCs w:val="22"/>
                <w:lang w:val="sr-Cyrl-RS"/>
              </w:rPr>
              <w:t>33</w:t>
            </w:r>
            <w:bookmarkStart w:id="0" w:name="_GoBack"/>
            <w:bookmarkEnd w:id="0"/>
            <w:r w:rsidR="00E204F1" w:rsidRPr="00520ED9">
              <w:rPr>
                <w:sz w:val="22"/>
                <w:szCs w:val="22"/>
                <w:lang w:val="sr-Cyrl-RS"/>
              </w:rPr>
              <w:t>0</w:t>
            </w:r>
          </w:p>
        </w:tc>
        <w:tc>
          <w:tcPr>
            <w:tcW w:w="1701" w:type="dxa"/>
            <w:shd w:val="clear" w:color="auto" w:fill="auto"/>
            <w:vAlign w:val="center"/>
          </w:tcPr>
          <w:p w:rsidR="00E204F1" w:rsidRPr="00F26DFC" w:rsidRDefault="00E204F1" w:rsidP="00BE58FA">
            <w:pPr>
              <w:spacing w:after="200" w:line="276" w:lineRule="auto"/>
              <w:jc w:val="right"/>
              <w:rPr>
                <w:sz w:val="22"/>
                <w:szCs w:val="22"/>
              </w:rPr>
            </w:pPr>
          </w:p>
        </w:tc>
        <w:tc>
          <w:tcPr>
            <w:tcW w:w="1701" w:type="dxa"/>
            <w:shd w:val="clear" w:color="auto" w:fill="auto"/>
            <w:vAlign w:val="center"/>
          </w:tcPr>
          <w:p w:rsidR="00E204F1" w:rsidRPr="00DD593B" w:rsidRDefault="00E204F1" w:rsidP="00BE58FA">
            <w:pPr>
              <w:spacing w:after="200" w:line="276" w:lineRule="auto"/>
              <w:jc w:val="right"/>
              <w:rPr>
                <w:sz w:val="16"/>
                <w:szCs w:val="16"/>
              </w:rPr>
            </w:pPr>
          </w:p>
        </w:tc>
      </w:tr>
    </w:tbl>
    <w:p w:rsidR="00E204F1" w:rsidRDefault="00E204F1" w:rsidP="000F6CDE">
      <w:pPr>
        <w:jc w:val="both"/>
        <w:rPr>
          <w:lang w:val="sr-Cyrl-CS"/>
        </w:rPr>
      </w:pPr>
    </w:p>
    <w:p w:rsidR="000F6CDE" w:rsidRPr="001F7ECF" w:rsidRDefault="000F6CDE" w:rsidP="000F6CDE">
      <w:pPr>
        <w:jc w:val="both"/>
        <w:rPr>
          <w:i/>
          <w:lang w:val="sr-Cyrl-CS"/>
        </w:rPr>
      </w:pPr>
      <w:r w:rsidRPr="001F7ECF">
        <w:rPr>
          <w:lang w:val="sr-Cyrl-CS"/>
        </w:rPr>
        <w:t xml:space="preserve">Укупна вредност добара износи  </w:t>
      </w:r>
      <w:r w:rsidR="00BA7BBB">
        <w:rPr>
          <w:lang w:val="sr-Cyrl-CS"/>
        </w:rPr>
        <w:t>=</w:t>
      </w:r>
      <w:r w:rsidR="00C43C7B">
        <w:rPr>
          <w:bCs/>
          <w:lang w:val="sr-Cyrl-CS"/>
        </w:rPr>
        <w:t>_________</w:t>
      </w:r>
      <w:r>
        <w:rPr>
          <w:bCs/>
          <w:lang w:val="sr-Cyrl-CS"/>
        </w:rPr>
        <w:t>_</w:t>
      </w:r>
      <w:r w:rsidRPr="001F7ECF">
        <w:rPr>
          <w:bCs/>
          <w:lang w:val="sr-Cyrl-CS"/>
        </w:rPr>
        <w:t xml:space="preserve"> РСД</w:t>
      </w:r>
      <w:r w:rsidRPr="001F7ECF">
        <w:rPr>
          <w:lang w:val="sr-Cyrl-CS"/>
        </w:rPr>
        <w:t xml:space="preserve"> без обрачунатог ПДВ</w:t>
      </w:r>
      <w:r>
        <w:rPr>
          <w:lang w:val="sr-Cyrl-CS"/>
        </w:rPr>
        <w:t>-а</w:t>
      </w:r>
      <w:r w:rsidR="00AF6E5D">
        <w:rPr>
          <w:lang w:val="sr-Cyrl-CS"/>
        </w:rPr>
        <w:t xml:space="preserve">, </w:t>
      </w:r>
      <w:r w:rsidR="00C43C7B">
        <w:rPr>
          <w:lang w:val="sr-Cyrl-CS"/>
        </w:rPr>
        <w:t xml:space="preserve">односно </w:t>
      </w:r>
      <w:r w:rsidR="00BA7BBB">
        <w:rPr>
          <w:lang w:val="sr-Cyrl-CS"/>
        </w:rPr>
        <w:t>=</w:t>
      </w:r>
      <w:r w:rsidR="00C43C7B">
        <w:rPr>
          <w:lang w:val="sr-Cyrl-CS"/>
        </w:rPr>
        <w:t>_________</w:t>
      </w:r>
      <w:r>
        <w:rPr>
          <w:lang w:val="sr-Cyrl-CS"/>
        </w:rPr>
        <w:t>___РСД са ПДВ-ом.</w:t>
      </w:r>
    </w:p>
    <w:p w:rsidR="000F6CDE" w:rsidRPr="00270DDD" w:rsidRDefault="000F6CDE" w:rsidP="000F6CDE">
      <w:pPr>
        <w:jc w:val="both"/>
        <w:rPr>
          <w:bCs/>
          <w:color w:val="auto"/>
          <w:lang w:val="ru-RU"/>
        </w:rPr>
      </w:pPr>
      <w:r>
        <w:rPr>
          <w:color w:val="auto"/>
          <w:lang w:val="sr-Cyrl-CS"/>
        </w:rPr>
        <w:t>Уговорене цене</w:t>
      </w:r>
      <w:r w:rsidRPr="00270DDD">
        <w:rPr>
          <w:color w:val="auto"/>
          <w:lang w:val="sr-Cyrl-CS"/>
        </w:rPr>
        <w:t xml:space="preserve"> садрже све зависне трошкове Извршиоца</w:t>
      </w:r>
      <w:r w:rsidRPr="00270DDD">
        <w:rPr>
          <w:bCs/>
          <w:color w:val="auto"/>
          <w:lang w:val="ru-RU"/>
        </w:rPr>
        <w:t>.</w:t>
      </w:r>
    </w:p>
    <w:p w:rsidR="000F6CDE" w:rsidRPr="00270DDD" w:rsidRDefault="000F6CDE" w:rsidP="000F6CDE">
      <w:pPr>
        <w:jc w:val="both"/>
        <w:rPr>
          <w:bCs/>
          <w:color w:val="auto"/>
          <w:lang w:val="ru-RU"/>
        </w:rPr>
      </w:pPr>
      <w:r w:rsidRPr="00270DDD">
        <w:rPr>
          <w:bCs/>
          <w:color w:val="auto"/>
          <w:lang w:val="ru-RU"/>
        </w:rPr>
        <w:t>Цене у понуди важе на дан састављања понуде; после закључивања уговора цене нафтних деривата и друге робе која је предмет набавке утврђују се и мењају одлукама Извршиоца у складу са кретањем цена на тржишту нафтних деривата у Реп</w:t>
      </w:r>
      <w:r w:rsidR="00D53E2F">
        <w:rPr>
          <w:bCs/>
          <w:color w:val="auto"/>
          <w:lang w:val="ru-RU"/>
        </w:rPr>
        <w:t>ублици</w:t>
      </w:r>
      <w:r w:rsidRPr="00270DDD">
        <w:rPr>
          <w:bCs/>
          <w:color w:val="auto"/>
          <w:lang w:val="ru-RU"/>
        </w:rPr>
        <w:t xml:space="preserve"> Србији.</w:t>
      </w:r>
    </w:p>
    <w:p w:rsidR="000F6CDE" w:rsidRPr="00270DDD" w:rsidRDefault="000F6CDE" w:rsidP="000F6CDE">
      <w:pPr>
        <w:jc w:val="both"/>
        <w:rPr>
          <w:color w:val="auto"/>
          <w:lang w:val="ru-RU"/>
        </w:rPr>
      </w:pPr>
      <w:r w:rsidRPr="00270DDD">
        <w:rPr>
          <w:color w:val="auto"/>
          <w:lang w:val="ru-RU"/>
        </w:rPr>
        <w:t>Испоручене нафтне деривате и другу робу која је предмет набавке Извршилац ће фактурисати купцу по цени која важи на дан испоруке. Под даном испоруке подразумева се дан преузимања робе од стране купца на бензинским станицама Продавца</w:t>
      </w:r>
      <w:r>
        <w:rPr>
          <w:color w:val="auto"/>
          <w:lang w:val="ru-RU"/>
        </w:rPr>
        <w:t>.</w:t>
      </w:r>
    </w:p>
    <w:p w:rsidR="005A2300" w:rsidRPr="005A2300" w:rsidRDefault="005A2300" w:rsidP="005A2300">
      <w:pPr>
        <w:tabs>
          <w:tab w:val="right" w:pos="8640"/>
        </w:tabs>
        <w:ind w:right="-1"/>
        <w:jc w:val="both"/>
        <w:rPr>
          <w:rFonts w:eastAsia="Times New Roman"/>
          <w:kern w:val="2"/>
          <w:lang w:val="sr-Cyrl-RS"/>
        </w:rPr>
      </w:pPr>
      <w:r w:rsidRPr="005A2300">
        <w:rPr>
          <w:rFonts w:eastAsia="Times New Roman"/>
          <w:kern w:val="2"/>
          <w:lang w:val="sr-Cyrl-RS"/>
        </w:rPr>
        <w:lastRenderedPageBreak/>
        <w:t>Уговорне стране су сагласне, да је укупна вредност уговора оквирна и да је обим испоручених добара искључиво у складу са указаним потребама наручиоца.</w:t>
      </w:r>
    </w:p>
    <w:p w:rsidR="005A2300" w:rsidRDefault="005A2300" w:rsidP="005A2300">
      <w:pPr>
        <w:suppressAutoHyphens w:val="0"/>
        <w:autoSpaceDE w:val="0"/>
        <w:autoSpaceDN w:val="0"/>
        <w:adjustRightInd w:val="0"/>
        <w:spacing w:line="240" w:lineRule="auto"/>
        <w:jc w:val="both"/>
        <w:rPr>
          <w:kern w:val="2"/>
          <w:lang w:val="sr-Cyrl-CS"/>
        </w:rPr>
      </w:pPr>
      <w:r w:rsidRPr="005A2300">
        <w:rPr>
          <w:kern w:val="2"/>
          <w:lang w:val="sr-Cyrl-CS"/>
        </w:rPr>
        <w:t>Стране из уговора су сагласне да се у складу са чланом 160. Закона о јавним набавкама, без претходног спровођења поступка јавне набавке, може повећати обим предмета набавке из закљученог уговора.</w:t>
      </w:r>
    </w:p>
    <w:p w:rsidR="000F6CDE" w:rsidRDefault="005A2300" w:rsidP="006538B0">
      <w:pPr>
        <w:suppressAutoHyphens w:val="0"/>
        <w:autoSpaceDE w:val="0"/>
        <w:autoSpaceDN w:val="0"/>
        <w:adjustRightInd w:val="0"/>
        <w:spacing w:line="240" w:lineRule="auto"/>
        <w:jc w:val="both"/>
        <w:rPr>
          <w:b/>
          <w:lang w:val="sr-Cyrl-RS"/>
        </w:rPr>
      </w:pPr>
      <w:r w:rsidRPr="00180F32">
        <w:rPr>
          <w:lang w:val="sr-Cyrl-CS"/>
        </w:rPr>
        <w:t>У случају из претходног става, угов</w:t>
      </w:r>
      <w:r>
        <w:rPr>
          <w:lang w:val="sr-Cyrl-CS"/>
        </w:rPr>
        <w:t>о</w:t>
      </w:r>
      <w:r w:rsidRPr="00180F32">
        <w:rPr>
          <w:lang w:val="sr-Cyrl-CS"/>
        </w:rPr>
        <w:t>рне стране ће закључити анекс уговора, којим ће регулисати повећање уговорене вредности</w:t>
      </w:r>
      <w:r w:rsidR="00BF207E">
        <w:rPr>
          <w:lang w:val="sr-Cyrl-CS"/>
        </w:rPr>
        <w:t>.</w:t>
      </w:r>
    </w:p>
    <w:p w:rsidR="000F6CDE" w:rsidRPr="00F17126" w:rsidRDefault="000F6CDE" w:rsidP="000F6CDE">
      <w:pPr>
        <w:jc w:val="center"/>
        <w:rPr>
          <w:b/>
          <w:lang w:val="sr-Cyrl-RS"/>
        </w:rPr>
      </w:pPr>
      <w:r w:rsidRPr="00F17126">
        <w:rPr>
          <w:b/>
          <w:lang w:val="sr-Cyrl-RS"/>
        </w:rPr>
        <w:t xml:space="preserve">Члан </w:t>
      </w:r>
      <w:r>
        <w:rPr>
          <w:b/>
          <w:lang w:val="sr-Cyrl-RS"/>
        </w:rPr>
        <w:t>3</w:t>
      </w:r>
      <w:r w:rsidRPr="00F17126">
        <w:rPr>
          <w:b/>
          <w:lang w:val="sr-Cyrl-RS"/>
        </w:rPr>
        <w:t xml:space="preserve">. </w:t>
      </w:r>
    </w:p>
    <w:p w:rsidR="000F6CDE" w:rsidRPr="004472C9" w:rsidRDefault="000F6CDE" w:rsidP="000F6CDE">
      <w:pPr>
        <w:jc w:val="both"/>
        <w:rPr>
          <w:lang w:val="sr-Cyrl-RS"/>
        </w:rPr>
      </w:pPr>
      <w:r>
        <w:rPr>
          <w:lang w:val="sr-Cyrl-CS"/>
        </w:rPr>
        <w:t>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w:t>
      </w:r>
    </w:p>
    <w:p w:rsidR="000F6CDE" w:rsidRPr="00506010" w:rsidRDefault="000F6CDE" w:rsidP="000F6CDE">
      <w:pPr>
        <w:jc w:val="center"/>
        <w:rPr>
          <w:b/>
          <w:lang w:val="sr-Cyrl-CS"/>
        </w:rPr>
      </w:pPr>
      <w:r w:rsidRPr="00506010">
        <w:rPr>
          <w:b/>
          <w:lang w:val="sr-Cyrl-CS"/>
        </w:rPr>
        <w:t xml:space="preserve">Члан </w:t>
      </w:r>
      <w:r>
        <w:rPr>
          <w:b/>
          <w:lang w:val="sr-Cyrl-CS"/>
        </w:rPr>
        <w:t>4</w:t>
      </w:r>
      <w:r w:rsidRPr="00506010">
        <w:rPr>
          <w:b/>
          <w:lang w:val="sr-Cyrl-CS"/>
        </w:rPr>
        <w:t>.</w:t>
      </w:r>
    </w:p>
    <w:p w:rsidR="000F6CDE" w:rsidRPr="004472C9" w:rsidRDefault="000F6CDE" w:rsidP="000F6CDE">
      <w:pPr>
        <w:jc w:val="both"/>
        <w:rPr>
          <w:lang w:val="sr-Cyrl-CS"/>
        </w:rPr>
      </w:pPr>
      <w:r>
        <w:rPr>
          <w:lang w:val="sr-Cyrl-CS"/>
        </w:rPr>
        <w:t>Извршил</w:t>
      </w:r>
      <w:r w:rsidRPr="004472C9">
        <w:rPr>
          <w:lang w:val="sr-Cyrl-CS"/>
        </w:rPr>
        <w:t xml:space="preserve">ац се обавезује да ће добра, за све време реализације уговора, испоручивати у складу са </w:t>
      </w:r>
      <w:r>
        <w:rPr>
          <w:lang w:val="sr-Cyrl-CS"/>
        </w:rPr>
        <w:t>потрбама</w:t>
      </w:r>
      <w:r w:rsidRPr="004472C9">
        <w:rPr>
          <w:lang w:val="sr-Cyrl-CS"/>
        </w:rPr>
        <w:t xml:space="preserve"> </w:t>
      </w:r>
      <w:r>
        <w:rPr>
          <w:lang w:val="sr-Cyrl-CS"/>
        </w:rPr>
        <w:t>наручио</w:t>
      </w:r>
      <w:r w:rsidRPr="004472C9">
        <w:rPr>
          <w:lang w:val="sr-Cyrl-CS"/>
        </w:rPr>
        <w:t>ца, у погледу врсте, количине, динамике.</w:t>
      </w:r>
    </w:p>
    <w:p w:rsidR="000F6CDE" w:rsidRDefault="000F6CDE" w:rsidP="000F6CDE">
      <w:pPr>
        <w:ind w:right="42"/>
        <w:jc w:val="both"/>
        <w:rPr>
          <w:lang w:val="sr-Cyrl-CS"/>
        </w:rPr>
      </w:pPr>
      <w:r w:rsidRPr="004472C9">
        <w:rPr>
          <w:lang w:val="sr-Cyrl-CS"/>
        </w:rPr>
        <w:t xml:space="preserve">Место испоруке </w:t>
      </w:r>
      <w:r>
        <w:rPr>
          <w:lang w:val="sr-Cyrl-CS"/>
        </w:rPr>
        <w:t>су објекти извршоца – бензинске станице – пумпе на териорији Републике Србије</w:t>
      </w:r>
      <w:r w:rsidRPr="004472C9">
        <w:rPr>
          <w:lang w:val="sr-Cyrl-CS"/>
        </w:rPr>
        <w:t>.</w:t>
      </w:r>
    </w:p>
    <w:p w:rsidR="000F6CDE" w:rsidRPr="004472C9" w:rsidRDefault="000F6CDE" w:rsidP="000F6CDE">
      <w:pPr>
        <w:autoSpaceDE w:val="0"/>
        <w:autoSpaceDN w:val="0"/>
        <w:adjustRightInd w:val="0"/>
        <w:jc w:val="both"/>
        <w:rPr>
          <w:rFonts w:eastAsia="Calibri"/>
          <w:lang w:val="sr-Cyrl-RS"/>
        </w:rPr>
      </w:pPr>
      <w:r>
        <w:rPr>
          <w:lang w:val="sr-Cyrl-CS"/>
        </w:rPr>
        <w:t>Наручилац</w:t>
      </w:r>
      <w:r w:rsidRPr="004472C9">
        <w:rPr>
          <w:lang w:val="sr-Cyrl-CS"/>
        </w:rPr>
        <w:t xml:space="preserve"> је овлашћен да пун износ штете настале због неизвршене испоруке или због кашњења </w:t>
      </w:r>
      <w:r>
        <w:rPr>
          <w:lang w:val="sr-Cyrl-CS"/>
        </w:rPr>
        <w:t>извршио</w:t>
      </w:r>
      <w:r w:rsidRPr="004472C9">
        <w:rPr>
          <w:lang w:val="sr-Cyrl-CS"/>
        </w:rPr>
        <w:t>ца са испоруком, наплати из средства финансијског обезбеђења, (менице), за добро извршење посла.</w:t>
      </w:r>
    </w:p>
    <w:p w:rsidR="000F6CDE" w:rsidRPr="00506010" w:rsidRDefault="000F6CDE" w:rsidP="000F6CDE">
      <w:pPr>
        <w:autoSpaceDE w:val="0"/>
        <w:autoSpaceDN w:val="0"/>
        <w:adjustRightInd w:val="0"/>
        <w:jc w:val="center"/>
        <w:rPr>
          <w:rFonts w:eastAsia="Calibri"/>
          <w:b/>
          <w:lang w:val="sr-Cyrl-RS"/>
        </w:rPr>
      </w:pPr>
      <w:r w:rsidRPr="00506010">
        <w:rPr>
          <w:rFonts w:eastAsia="Calibri"/>
          <w:b/>
          <w:lang w:val="sr-Cyrl-RS"/>
        </w:rPr>
        <w:t xml:space="preserve">Члан </w:t>
      </w:r>
      <w:r>
        <w:rPr>
          <w:rFonts w:eastAsia="Calibri"/>
          <w:b/>
          <w:lang w:val="sr-Cyrl-RS"/>
        </w:rPr>
        <w:t>5</w:t>
      </w:r>
      <w:r w:rsidRPr="00506010">
        <w:rPr>
          <w:rFonts w:eastAsia="Calibri"/>
          <w:b/>
          <w:lang w:val="sr-Cyrl-RS"/>
        </w:rPr>
        <w:t>.</w:t>
      </w:r>
    </w:p>
    <w:p w:rsidR="000F6CDE" w:rsidRPr="00FD37E1" w:rsidRDefault="000F6CDE" w:rsidP="000F6CDE">
      <w:pPr>
        <w:pStyle w:val="BodyText"/>
        <w:spacing w:after="0"/>
        <w:jc w:val="both"/>
        <w:rPr>
          <w:lang w:val="sr-Cyrl-RS"/>
        </w:rPr>
      </w:pPr>
      <w:r>
        <w:rPr>
          <w:lang w:val="sr-Cyrl-RS"/>
        </w:rPr>
        <w:t>Наручил</w:t>
      </w:r>
      <w:r w:rsidRPr="00FD37E1">
        <w:t>ац задржава  право да врши квантитативну и квалитативну контролу испоручених добара, за све време реализације Уговора.</w:t>
      </w:r>
    </w:p>
    <w:p w:rsidR="000F6CDE" w:rsidRPr="00FD37E1" w:rsidRDefault="000F6CDE" w:rsidP="000F6CDE">
      <w:pPr>
        <w:pStyle w:val="BodyText"/>
        <w:spacing w:after="0"/>
        <w:jc w:val="both"/>
        <w:rPr>
          <w:lang w:val="sr-Cyrl-RS"/>
        </w:rPr>
      </w:pPr>
      <w:r w:rsidRPr="00FD37E1">
        <w:rPr>
          <w:lang w:val="sr-Cyrl-RS"/>
        </w:rPr>
        <w:t xml:space="preserve">Квантитативну и квалитативну контролу </w:t>
      </w:r>
      <w:r>
        <w:rPr>
          <w:lang w:val="sr-Cyrl-RS"/>
        </w:rPr>
        <w:t>Наручил</w:t>
      </w:r>
      <w:r w:rsidRPr="00FD37E1">
        <w:t>ац</w:t>
      </w:r>
      <w:r w:rsidRPr="00FD37E1">
        <w:rPr>
          <w:lang w:val="sr-Cyrl-RS"/>
        </w:rPr>
        <w:t xml:space="preserve"> ће вршити у складу </w:t>
      </w:r>
      <w:r>
        <w:rPr>
          <w:lang w:val="sr-Cyrl-RS"/>
        </w:rPr>
        <w:t>са важећом законском регулативом и подзаконским актима</w:t>
      </w:r>
      <w:r w:rsidRPr="00FD37E1">
        <w:rPr>
          <w:lang w:val="sr-Cyrl-RS"/>
        </w:rPr>
        <w:t>.</w:t>
      </w:r>
    </w:p>
    <w:p w:rsidR="000F6CDE" w:rsidRDefault="000F6CDE" w:rsidP="006538B0">
      <w:pPr>
        <w:pStyle w:val="BodyText"/>
        <w:spacing w:after="0"/>
        <w:jc w:val="both"/>
        <w:rPr>
          <w:lang w:val="sr-Cyrl-CS"/>
        </w:rPr>
      </w:pPr>
      <w:r w:rsidRPr="00FD37E1">
        <w:rPr>
          <w:lang w:val="sr-Cyrl-RS"/>
        </w:rPr>
        <w:t>О свакој извршеној квантитативној и квалитативној контроли биће сачињен комисијски записник</w:t>
      </w:r>
      <w:r>
        <w:rPr>
          <w:lang w:val="sr-Cyrl-RS"/>
        </w:rPr>
        <w:t>.</w:t>
      </w:r>
    </w:p>
    <w:p w:rsidR="000F6CDE" w:rsidRPr="00506010" w:rsidRDefault="000F6CDE" w:rsidP="000F6CDE">
      <w:pPr>
        <w:jc w:val="center"/>
        <w:rPr>
          <w:b/>
          <w:lang w:val="sr-Cyrl-CS"/>
        </w:rPr>
      </w:pPr>
      <w:r w:rsidRPr="00506010">
        <w:rPr>
          <w:b/>
          <w:lang w:val="sr-Cyrl-CS"/>
        </w:rPr>
        <w:t xml:space="preserve">Члан </w:t>
      </w:r>
      <w:r>
        <w:rPr>
          <w:b/>
          <w:lang w:val="sr-Cyrl-CS"/>
        </w:rPr>
        <w:t>6</w:t>
      </w:r>
      <w:r w:rsidRPr="00506010">
        <w:rPr>
          <w:b/>
          <w:lang w:val="sr-Cyrl-CS"/>
        </w:rPr>
        <w:t>.</w:t>
      </w:r>
    </w:p>
    <w:p w:rsidR="000F6CDE" w:rsidRPr="001113B2" w:rsidRDefault="000F6CDE" w:rsidP="000F6CDE">
      <w:pPr>
        <w:pStyle w:val="BodyText"/>
        <w:spacing w:after="0"/>
        <w:jc w:val="both"/>
      </w:pPr>
      <w:r w:rsidRPr="001113B2">
        <w:t xml:space="preserve">Уколико представник </w:t>
      </w:r>
      <w:r>
        <w:rPr>
          <w:lang w:val="sr-Cyrl-RS"/>
        </w:rPr>
        <w:t>наручиоца</w:t>
      </w:r>
      <w:r w:rsidRPr="001113B2">
        <w:t xml:space="preserve">, приликом квантитативног и квалитативног пријема, утврди да испоручена добра нису уговорене количине и квалитета, овлашћен је да одбије пријем добара, уз обавезу да одмах, писменим путем, обавести  </w:t>
      </w:r>
      <w:r>
        <w:rPr>
          <w:lang w:val="sr-Cyrl-RS"/>
        </w:rPr>
        <w:t>извршио</w:t>
      </w:r>
      <w:r w:rsidRPr="001113B2">
        <w:t>ца и захтева нову испоруку добара уговорене количине и квалитета.</w:t>
      </w:r>
    </w:p>
    <w:p w:rsidR="000F6CDE" w:rsidRPr="001113B2" w:rsidRDefault="000F6CDE" w:rsidP="000F6CDE">
      <w:pPr>
        <w:pStyle w:val="BodyText"/>
        <w:spacing w:after="0"/>
        <w:jc w:val="both"/>
      </w:pPr>
      <w:r w:rsidRPr="001113B2">
        <w:t xml:space="preserve">Евентуалне неусаглашености у погледу количине, неисправности, оштећења и других недостатака по записницима о примопредаји, </w:t>
      </w:r>
      <w:r>
        <w:rPr>
          <w:lang w:val="sr-Cyrl-RS"/>
        </w:rPr>
        <w:t>извршилац</w:t>
      </w:r>
      <w:r w:rsidRPr="001113B2">
        <w:t xml:space="preserve"> ће решавати непосредно са </w:t>
      </w:r>
      <w:r>
        <w:rPr>
          <w:lang w:val="sr-Cyrl-RS"/>
        </w:rPr>
        <w:t>наручио</w:t>
      </w:r>
      <w:r w:rsidRPr="001113B2">
        <w:t>цем.</w:t>
      </w:r>
    </w:p>
    <w:p w:rsidR="000F6CDE" w:rsidRPr="001113B2" w:rsidRDefault="000F6CDE" w:rsidP="000F6CDE">
      <w:pPr>
        <w:jc w:val="both"/>
        <w:rPr>
          <w:lang w:val="sr-Cyrl-CS"/>
        </w:rPr>
      </w:pPr>
      <w:r w:rsidRPr="001113B2">
        <w:rPr>
          <w:lang w:val="ru-RU"/>
        </w:rPr>
        <w:t xml:space="preserve">Уколико </w:t>
      </w:r>
      <w:r>
        <w:rPr>
          <w:lang w:val="ru-RU"/>
        </w:rPr>
        <w:t>извршилац не изврши испоруку добара у складу са одредбама овог уговора</w:t>
      </w:r>
      <w:r w:rsidRPr="001113B2">
        <w:rPr>
          <w:lang w:val="ru-RU"/>
        </w:rPr>
        <w:t xml:space="preserve">, </w:t>
      </w:r>
      <w:r>
        <w:rPr>
          <w:lang w:val="ru-RU"/>
        </w:rPr>
        <w:t>наручил</w:t>
      </w:r>
      <w:r w:rsidRPr="001113B2">
        <w:rPr>
          <w:lang w:val="ru-RU"/>
        </w:rPr>
        <w:t xml:space="preserve">ац </w:t>
      </w:r>
      <w:r w:rsidRPr="001113B2">
        <w:rPr>
          <w:lang w:val="sr-Cyrl-CS"/>
        </w:rPr>
        <w:t>може</w:t>
      </w:r>
      <w:r w:rsidRPr="001113B2">
        <w:rPr>
          <w:lang w:val="ru-RU"/>
        </w:rPr>
        <w:t xml:space="preserve"> отказати уговор, и </w:t>
      </w:r>
      <w:r w:rsidRPr="001113B2">
        <w:rPr>
          <w:lang w:val="sr-Cyrl-CS"/>
        </w:rPr>
        <w:t>овлашћен  је да пун износ штете настале због неизвршених испорука наплати из средства финансијског обезбеђења, (менице), за добро извршење посла.</w:t>
      </w:r>
    </w:p>
    <w:p w:rsidR="000F6CDE" w:rsidRPr="00F17126" w:rsidRDefault="000F6CDE" w:rsidP="000F6CDE">
      <w:pPr>
        <w:pStyle w:val="BodyText"/>
        <w:spacing w:after="0"/>
        <w:rPr>
          <w:i/>
          <w:lang w:val="sr-Cyrl-RS"/>
        </w:rPr>
      </w:pPr>
    </w:p>
    <w:p w:rsidR="000F6CDE" w:rsidRPr="00506010" w:rsidRDefault="000F6CDE" w:rsidP="000F6CDE">
      <w:pPr>
        <w:pStyle w:val="BodyText2"/>
        <w:spacing w:after="0" w:line="240" w:lineRule="auto"/>
        <w:jc w:val="center"/>
        <w:rPr>
          <w:b/>
          <w:lang w:val="sr-Cyrl-RS"/>
        </w:rPr>
      </w:pPr>
      <w:r w:rsidRPr="00506010">
        <w:rPr>
          <w:b/>
          <w:lang w:val="ru-RU"/>
        </w:rPr>
        <w:t>Члан</w:t>
      </w:r>
      <w:r w:rsidRPr="00506010">
        <w:rPr>
          <w:b/>
          <w:lang w:val="sr-Cyrl-CS"/>
        </w:rPr>
        <w:t xml:space="preserve"> </w:t>
      </w:r>
      <w:r>
        <w:rPr>
          <w:b/>
          <w:lang w:val="sr-Cyrl-CS"/>
        </w:rPr>
        <w:t>7</w:t>
      </w:r>
      <w:r w:rsidRPr="00506010">
        <w:rPr>
          <w:b/>
          <w:lang w:val="ru-RU"/>
        </w:rPr>
        <w:t>.</w:t>
      </w:r>
    </w:p>
    <w:p w:rsidR="000F6CDE" w:rsidRPr="005A1AB4" w:rsidRDefault="000F6CDE" w:rsidP="000F6CDE">
      <w:pPr>
        <w:ind w:right="4"/>
        <w:jc w:val="both"/>
        <w:rPr>
          <w:lang w:eastAsia="sr-Latn-CS"/>
        </w:rPr>
      </w:pPr>
      <w:r w:rsidRPr="005A1AB4">
        <w:rPr>
          <w:lang w:val="sr-Cyrl-CS" w:eastAsia="sr-Latn-CS"/>
        </w:rPr>
        <w:t>Извршилац се обавезује да у моменту потписивања уговора, достави следећ</w:t>
      </w:r>
      <w:r w:rsidRPr="005A1AB4">
        <w:rPr>
          <w:lang w:eastAsia="sr-Latn-CS"/>
        </w:rPr>
        <w:t>e</w:t>
      </w:r>
      <w:r w:rsidRPr="005A1AB4">
        <w:rPr>
          <w:lang w:val="sr-Cyrl-CS" w:eastAsia="sr-Latn-CS"/>
        </w:rPr>
        <w:t xml:space="preserve"> средств</w:t>
      </w:r>
      <w:r w:rsidRPr="005A1AB4">
        <w:rPr>
          <w:lang w:eastAsia="sr-Latn-CS"/>
        </w:rPr>
        <w:t>o</w:t>
      </w:r>
      <w:r w:rsidRPr="005A1AB4">
        <w:rPr>
          <w:lang w:val="sr-Cyrl-CS" w:eastAsia="sr-Latn-CS"/>
        </w:rPr>
        <w:t xml:space="preserve"> финансијског обезбеђења испуњења својих уговорних обавеза:</w:t>
      </w:r>
    </w:p>
    <w:p w:rsidR="000F6CDE" w:rsidRPr="007604C0" w:rsidRDefault="000F6CDE" w:rsidP="000F6CDE">
      <w:pPr>
        <w:suppressAutoHyphens w:val="0"/>
        <w:autoSpaceDE w:val="0"/>
        <w:autoSpaceDN w:val="0"/>
        <w:adjustRightInd w:val="0"/>
        <w:spacing w:line="240" w:lineRule="auto"/>
        <w:jc w:val="both"/>
        <w:rPr>
          <w:rFonts w:eastAsia="Calibri"/>
          <w:color w:val="auto"/>
          <w:kern w:val="0"/>
          <w:lang w:val="ru-RU"/>
        </w:rPr>
      </w:pPr>
      <w:r w:rsidRPr="005A1AB4">
        <w:rPr>
          <w:lang w:val="sr-Cyrl-CS" w:eastAsia="sr-Latn-CS"/>
        </w:rPr>
        <w:t xml:space="preserve">- </w:t>
      </w:r>
      <w:r w:rsidRPr="005A1AB4">
        <w:rPr>
          <w:rFonts w:eastAsia="Calibri"/>
          <w:color w:val="auto"/>
          <w:kern w:val="0"/>
          <w:lang w:val="ru-RU" w:eastAsia="en-US"/>
        </w:rPr>
        <w:t xml:space="preserve">1) </w:t>
      </w:r>
      <w:r w:rsidRPr="005A1AB4">
        <w:rPr>
          <w:rFonts w:eastAsia="Calibri"/>
          <w:b/>
          <w:color w:val="auto"/>
          <w:kern w:val="0"/>
          <w:lang w:val="ru-RU" w:eastAsia="en-US"/>
        </w:rPr>
        <w:t xml:space="preserve">Бланко </w:t>
      </w:r>
      <w:r w:rsidRPr="005A1AB4">
        <w:rPr>
          <w:rFonts w:eastAsia="Calibri"/>
          <w:b/>
          <w:color w:val="auto"/>
          <w:kern w:val="0"/>
          <w:lang w:val="sr-Cyrl-RS" w:eastAsia="en-US"/>
        </w:rPr>
        <w:t xml:space="preserve">сопствену </w:t>
      </w:r>
      <w:r w:rsidRPr="005A1AB4">
        <w:rPr>
          <w:rFonts w:eastAsia="Calibri"/>
          <w:b/>
          <w:color w:val="auto"/>
          <w:kern w:val="0"/>
          <w:lang w:val="ru-RU" w:eastAsia="en-US"/>
        </w:rPr>
        <w:t>меницу</w:t>
      </w:r>
      <w:r w:rsidRPr="005A1AB4">
        <w:rPr>
          <w:rFonts w:eastAsia="Calibri"/>
          <w:color w:val="auto"/>
          <w:kern w:val="0"/>
          <w:lang w:val="ru-RU" w:eastAsia="en-US"/>
        </w:rPr>
        <w:t xml:space="preserve">, која мора бити евидентирана у Регистру меница и овлашћења Народне банке Србије. Меница мора бити оверена у складу са статусном документацијом и потписана од стране лица овлашћеног за заступање а уз исту мора бити достављено </w:t>
      </w:r>
      <w:r w:rsidRPr="005A1AB4">
        <w:rPr>
          <w:rFonts w:eastAsia="Calibri"/>
          <w:b/>
          <w:color w:val="auto"/>
          <w:kern w:val="0"/>
          <w:lang w:val="ru-RU" w:eastAsia="en-US"/>
        </w:rPr>
        <w:t>попуњено менично овлашћење – писмо</w:t>
      </w:r>
      <w:r w:rsidRPr="005A1AB4">
        <w:rPr>
          <w:rFonts w:eastAsia="Calibri"/>
          <w:color w:val="auto"/>
          <w:kern w:val="0"/>
          <w:lang w:val="ru-RU" w:eastAsia="en-US"/>
        </w:rPr>
        <w:t xml:space="preserve">, оверено у складу са статусном документацијом, са назначеним износом од 10% од укупне вредности уговора без ПДВ-а, уз назнаку да је издата меница </w:t>
      </w:r>
      <w:r w:rsidRPr="007604C0">
        <w:rPr>
          <w:rFonts w:eastAsia="Calibri"/>
          <w:color w:val="auto"/>
          <w:kern w:val="0"/>
          <w:lang w:val="ru-RU" w:eastAsia="en-US"/>
        </w:rPr>
        <w:t xml:space="preserve">неопозива, безусловна и на први позив наплатива, уколико извршилац не испуњава своје обавезе из уговора. Рок важења менице је </w:t>
      </w:r>
      <w:r w:rsidRPr="007604C0">
        <w:rPr>
          <w:rFonts w:eastAsia="Calibri"/>
          <w:color w:val="auto"/>
          <w:kern w:val="0"/>
          <w:lang w:val="sr-Cyrl-RS" w:eastAsia="en-US"/>
        </w:rPr>
        <w:t>3</w:t>
      </w:r>
      <w:r w:rsidRPr="007604C0">
        <w:rPr>
          <w:rFonts w:eastAsia="Calibri"/>
          <w:color w:val="auto"/>
          <w:kern w:val="0"/>
          <w:lang w:val="ru-RU" w:eastAsia="en-US"/>
        </w:rPr>
        <w:t>0 дана дуже од трајања уговора.</w:t>
      </w:r>
    </w:p>
    <w:p w:rsidR="000F6CDE" w:rsidRPr="007604C0" w:rsidRDefault="000F6CDE" w:rsidP="000F6CDE">
      <w:pPr>
        <w:suppressAutoHyphens w:val="0"/>
        <w:autoSpaceDE w:val="0"/>
        <w:autoSpaceDN w:val="0"/>
        <w:adjustRightInd w:val="0"/>
        <w:spacing w:line="240" w:lineRule="auto"/>
        <w:jc w:val="both"/>
        <w:rPr>
          <w:rFonts w:eastAsia="Calibri"/>
          <w:color w:val="auto"/>
          <w:kern w:val="0"/>
          <w:lang w:val="ru-RU" w:eastAsia="en-US"/>
        </w:rPr>
      </w:pPr>
      <w:r w:rsidRPr="007604C0">
        <w:rPr>
          <w:rFonts w:eastAsia="Calibri"/>
          <w:color w:val="auto"/>
          <w:kern w:val="0"/>
          <w:lang w:val="ru-RU" w:eastAsia="en-US"/>
        </w:rPr>
        <w:t xml:space="preserve">2) </w:t>
      </w:r>
      <w:r w:rsidRPr="007604C0">
        <w:rPr>
          <w:rFonts w:eastAsia="Calibri"/>
          <w:b/>
          <w:color w:val="auto"/>
          <w:kern w:val="0"/>
          <w:lang w:val="ru-RU" w:eastAsia="en-US"/>
        </w:rPr>
        <w:t>Картон депонованих потписа</w:t>
      </w:r>
      <w:r w:rsidRPr="007604C0">
        <w:rPr>
          <w:rFonts w:eastAsia="Calibri"/>
          <w:color w:val="auto"/>
          <w:kern w:val="0"/>
          <w:lang w:val="ru-RU" w:eastAsia="en-US"/>
        </w:rPr>
        <w:t xml:space="preserve"> код пословне банке овлашћених лица која су потписала бланко меницу.</w:t>
      </w:r>
    </w:p>
    <w:p w:rsidR="000F6CDE" w:rsidRPr="007604C0" w:rsidRDefault="000F6CDE" w:rsidP="000F6CDE">
      <w:pPr>
        <w:suppressAutoHyphens w:val="0"/>
        <w:autoSpaceDE w:val="0"/>
        <w:autoSpaceDN w:val="0"/>
        <w:adjustRightInd w:val="0"/>
        <w:spacing w:line="240" w:lineRule="auto"/>
        <w:jc w:val="both"/>
        <w:rPr>
          <w:rFonts w:eastAsia="Calibri"/>
          <w:color w:val="auto"/>
          <w:kern w:val="0"/>
          <w:lang w:val="ru-RU" w:eastAsia="en-US"/>
        </w:rPr>
      </w:pPr>
      <w:r w:rsidRPr="007604C0">
        <w:rPr>
          <w:rFonts w:eastAsia="Calibri"/>
          <w:color w:val="auto"/>
          <w:kern w:val="0"/>
          <w:lang w:val="ru-RU" w:eastAsia="en-US"/>
        </w:rPr>
        <w:t>3</w:t>
      </w:r>
      <w:r w:rsidRPr="007604C0">
        <w:rPr>
          <w:rFonts w:eastAsia="Calibri"/>
          <w:b/>
          <w:color w:val="auto"/>
          <w:kern w:val="0"/>
          <w:lang w:val="ru-RU" w:eastAsia="en-US"/>
        </w:rPr>
        <w:t>) Потврду</w:t>
      </w:r>
      <w:r w:rsidRPr="007604C0">
        <w:rPr>
          <w:rFonts w:eastAsia="Calibri"/>
          <w:color w:val="auto"/>
          <w:kern w:val="0"/>
          <w:lang w:val="ru-RU" w:eastAsia="en-US"/>
        </w:rPr>
        <w:t xml:space="preserve"> да је меница евидентирана у регистру меница и овлашћења који води НБС;</w:t>
      </w:r>
    </w:p>
    <w:p w:rsidR="000F6CDE" w:rsidRPr="007604C0" w:rsidRDefault="000F6CDE" w:rsidP="000F6CDE">
      <w:pPr>
        <w:suppressAutoHyphens w:val="0"/>
        <w:autoSpaceDE w:val="0"/>
        <w:autoSpaceDN w:val="0"/>
        <w:adjustRightInd w:val="0"/>
        <w:spacing w:line="240" w:lineRule="auto"/>
        <w:jc w:val="both"/>
        <w:rPr>
          <w:rFonts w:eastAsia="Calibri"/>
          <w:color w:val="auto"/>
          <w:kern w:val="0"/>
          <w:lang w:val="sr-Cyrl-RS" w:eastAsia="en-US"/>
        </w:rPr>
      </w:pPr>
      <w:r w:rsidRPr="007604C0">
        <w:rPr>
          <w:rFonts w:eastAsia="Calibri"/>
          <w:color w:val="auto"/>
          <w:kern w:val="0"/>
          <w:lang w:val="ru-RU" w:eastAsia="en-US"/>
        </w:rPr>
        <w:lastRenderedPageBreak/>
        <w:t>4) Примљена меница може се попунити и наплатити у складу са меничним писмом-овлашћењем под</w:t>
      </w:r>
      <w:r w:rsidRPr="007604C0">
        <w:rPr>
          <w:rFonts w:eastAsia="Calibri"/>
          <w:color w:val="auto"/>
          <w:kern w:val="0"/>
          <w:lang w:val="sr-Cyrl-RS" w:eastAsia="en-US"/>
        </w:rPr>
        <w:t xml:space="preserve"> </w:t>
      </w:r>
      <w:r w:rsidRPr="007604C0">
        <w:rPr>
          <w:rFonts w:eastAsia="Calibri"/>
          <w:color w:val="auto"/>
          <w:kern w:val="0"/>
          <w:lang w:val="ru-RU" w:eastAsia="en-US"/>
        </w:rPr>
        <w:t xml:space="preserve">условом да </w:t>
      </w:r>
      <w:r w:rsidRPr="007604C0">
        <w:rPr>
          <w:rFonts w:eastAsia="Calibri"/>
          <w:color w:val="auto"/>
          <w:kern w:val="0"/>
          <w:lang w:val="sr-Cyrl-RS" w:eastAsia="en-US"/>
        </w:rPr>
        <w:t>извршилац</w:t>
      </w:r>
      <w:r w:rsidRPr="007604C0">
        <w:rPr>
          <w:rFonts w:eastAsia="Calibri"/>
          <w:color w:val="auto"/>
          <w:kern w:val="0"/>
          <w:lang w:val="ru-RU" w:eastAsia="en-US"/>
        </w:rPr>
        <w:t xml:space="preserve"> не извршава уговорене обавезе</w:t>
      </w:r>
      <w:r w:rsidRPr="007604C0">
        <w:rPr>
          <w:rFonts w:eastAsia="Calibri"/>
          <w:color w:val="auto"/>
          <w:kern w:val="0"/>
          <w:lang w:val="sr-Cyrl-RS" w:eastAsia="en-US"/>
        </w:rPr>
        <w:t>.</w:t>
      </w:r>
    </w:p>
    <w:p w:rsidR="000F6CDE" w:rsidRPr="007604C0" w:rsidRDefault="000F6CDE" w:rsidP="000F6CDE">
      <w:pPr>
        <w:pStyle w:val="BodyText2"/>
        <w:spacing w:after="0" w:line="240" w:lineRule="auto"/>
        <w:jc w:val="center"/>
        <w:rPr>
          <w:b/>
          <w:lang w:val="sr-Cyrl-RS"/>
        </w:rPr>
      </w:pPr>
      <w:r w:rsidRPr="007604C0">
        <w:rPr>
          <w:b/>
          <w:lang w:val="ru-RU"/>
        </w:rPr>
        <w:t>Члан 8.</w:t>
      </w:r>
    </w:p>
    <w:p w:rsidR="000F6CDE" w:rsidRPr="007604C0" w:rsidRDefault="000F6CDE" w:rsidP="000F6CDE">
      <w:pPr>
        <w:pStyle w:val="BodyText"/>
        <w:spacing w:after="0"/>
        <w:jc w:val="both"/>
        <w:rPr>
          <w:color w:val="auto"/>
          <w:lang w:val="sr-Cyrl-CS"/>
        </w:rPr>
      </w:pPr>
      <w:r w:rsidRPr="007604C0">
        <w:rPr>
          <w:color w:val="auto"/>
          <w:lang w:val="sr-Cyrl-CS"/>
        </w:rPr>
        <w:t xml:space="preserve">Наручилац се обавезује да износ за испоручена добра, уплати у року од _____ дана од дана пријема фактуре на рачун извршиоца број </w:t>
      </w:r>
      <w:r w:rsidRPr="007604C0">
        <w:rPr>
          <w:color w:val="auto"/>
          <w:lang w:val="sr-Cyrl-RS"/>
        </w:rPr>
        <w:t>_______________________________</w:t>
      </w:r>
      <w:r w:rsidRPr="007604C0">
        <w:rPr>
          <w:color w:val="auto"/>
          <w:lang w:val="sr-Cyrl-CS"/>
        </w:rPr>
        <w:t>, који се води код ____________________________.</w:t>
      </w:r>
    </w:p>
    <w:p w:rsidR="000F6CDE" w:rsidRPr="007604C0" w:rsidRDefault="000F6CDE" w:rsidP="000F6CDE">
      <w:pPr>
        <w:pStyle w:val="BodyText"/>
        <w:spacing w:after="0"/>
        <w:jc w:val="both"/>
        <w:rPr>
          <w:color w:val="auto"/>
        </w:rPr>
      </w:pPr>
      <w:r w:rsidRPr="007604C0">
        <w:rPr>
          <w:color w:val="auto"/>
          <w:lang w:val="sr-Cyrl-CS"/>
        </w:rPr>
        <w:t>Фактурисање се врши __________________________________ (попуњава Понуђач).</w:t>
      </w:r>
    </w:p>
    <w:p w:rsidR="000F6CDE" w:rsidRPr="007604C0" w:rsidRDefault="000F6CDE" w:rsidP="000F6CDE">
      <w:pPr>
        <w:jc w:val="both"/>
        <w:rPr>
          <w:color w:val="auto"/>
          <w:lang w:val="sr-Cyrl-CS"/>
        </w:rPr>
      </w:pPr>
    </w:p>
    <w:p w:rsidR="000F6CDE" w:rsidRPr="007604C0" w:rsidRDefault="000F6CDE" w:rsidP="000F6CDE">
      <w:pPr>
        <w:jc w:val="center"/>
        <w:rPr>
          <w:b/>
          <w:lang w:val="sr-Cyrl-CS"/>
        </w:rPr>
      </w:pPr>
      <w:r w:rsidRPr="007604C0">
        <w:rPr>
          <w:b/>
          <w:lang w:val="sr-Cyrl-CS"/>
        </w:rPr>
        <w:t>Члан 9.</w:t>
      </w:r>
    </w:p>
    <w:p w:rsidR="000F6CDE" w:rsidRPr="007604C0" w:rsidRDefault="000F6CDE" w:rsidP="000F6CDE">
      <w:pPr>
        <w:pStyle w:val="BodyText"/>
        <w:spacing w:after="0"/>
        <w:jc w:val="both"/>
      </w:pPr>
      <w:r w:rsidRPr="007604C0">
        <w:t>Уговор се може раскинути споразумно, са отказним роком од 8 дана. Отказни рок тече од дана писменог споразума о раскиду Уговора.</w:t>
      </w:r>
    </w:p>
    <w:p w:rsidR="000F6CDE" w:rsidRPr="007604C0" w:rsidRDefault="000F6CDE" w:rsidP="000F6CDE">
      <w:pPr>
        <w:pStyle w:val="BodyText"/>
        <w:spacing w:after="0"/>
        <w:jc w:val="both"/>
      </w:pPr>
      <w:r w:rsidRPr="007604C0">
        <w:t xml:space="preserve">У случају једностраног раскида Уговора, </w:t>
      </w:r>
      <w:r w:rsidRPr="007604C0">
        <w:rPr>
          <w:lang w:val="sr-Cyrl-RS"/>
        </w:rPr>
        <w:t>наручилац задржава право да изврши надокнаду настале штете из средстава финансијског обезбеђења (менице)</w:t>
      </w:r>
      <w:r w:rsidRPr="007604C0">
        <w:t>.</w:t>
      </w:r>
    </w:p>
    <w:p w:rsidR="00124FC4" w:rsidRPr="007604C0" w:rsidRDefault="00124FC4" w:rsidP="000F6CDE">
      <w:pPr>
        <w:pStyle w:val="BodyText"/>
        <w:spacing w:after="0"/>
        <w:jc w:val="both"/>
      </w:pPr>
    </w:p>
    <w:p w:rsidR="00124FC4" w:rsidRPr="007604C0" w:rsidRDefault="00124FC4" w:rsidP="00124FC4">
      <w:pPr>
        <w:autoSpaceDE w:val="0"/>
        <w:autoSpaceDN w:val="0"/>
        <w:adjustRightInd w:val="0"/>
        <w:jc w:val="both"/>
        <w:rPr>
          <w:color w:val="auto"/>
          <w:lang w:val="sr-Cyrl-CS" w:eastAsia="sr-Cyrl-CS"/>
        </w:rPr>
      </w:pPr>
      <w:r w:rsidRPr="007604C0">
        <w:rPr>
          <w:color w:val="auto"/>
          <w:lang w:val="sr-Cyrl-CS" w:eastAsia="sr-Cyrl-CS"/>
        </w:rPr>
        <w:t>Уговорне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w:t>
      </w:r>
      <w:r w:rsidRPr="007604C0">
        <w:rPr>
          <w:color w:val="auto"/>
          <w:lang w:val="en-US" w:eastAsia="sr-Cyrl-CS"/>
        </w:rPr>
        <w:t xml:space="preserve"> </w:t>
      </w:r>
      <w:r w:rsidRPr="007604C0">
        <w:rPr>
          <w:color w:val="auto"/>
          <w:lang w:val="sr-Cyrl-CS" w:eastAsia="sr-Cyrl-CS"/>
        </w:rPr>
        <w:t>организација и других догађаја, који се нису могли избећи или предвидети, а који у</w:t>
      </w:r>
      <w:r w:rsidRPr="007604C0">
        <w:rPr>
          <w:color w:val="auto"/>
          <w:lang w:val="en-US" w:eastAsia="sr-Cyrl-CS"/>
        </w:rPr>
        <w:t xml:space="preserve"> </w:t>
      </w:r>
      <w:r w:rsidRPr="007604C0">
        <w:rPr>
          <w:color w:val="auto"/>
          <w:lang w:val="sr-Cyrl-CS" w:eastAsia="sr-Cyrl-CS"/>
        </w:rPr>
        <w:t>потпуности или делимично спречавају уговорне стране да изврше уговорне обавезе.</w:t>
      </w:r>
    </w:p>
    <w:p w:rsidR="00A75CBD" w:rsidRPr="007604C0" w:rsidRDefault="00124FC4" w:rsidP="004B0DB9">
      <w:pPr>
        <w:autoSpaceDE w:val="0"/>
        <w:autoSpaceDN w:val="0"/>
        <w:adjustRightInd w:val="0"/>
        <w:jc w:val="both"/>
        <w:rPr>
          <w:lang w:val="sr-Cyrl-CS"/>
        </w:rPr>
      </w:pPr>
      <w:r w:rsidRPr="007604C0">
        <w:rPr>
          <w:color w:val="auto"/>
          <w:lang w:val="sr-Cyrl-CS" w:eastAsia="sr-Cyrl-CS"/>
        </w:rPr>
        <w:t>Извршилац се ослобађа одговорности у случају поремећаја у снабдевању тржишта нафтом и нафтним дериватима који су изазвани: актима државних органа, изменама прописа који регулишу услове и начин увоза, прераде и промета нафте и нафтних деривата,</w:t>
      </w:r>
      <w:r w:rsidRPr="007604C0">
        <w:rPr>
          <w:color w:val="auto"/>
          <w:lang w:val="en-US" w:eastAsia="sr-Cyrl-CS"/>
        </w:rPr>
        <w:t xml:space="preserve"> </w:t>
      </w:r>
      <w:r w:rsidRPr="007604C0">
        <w:rPr>
          <w:color w:val="auto"/>
          <w:lang w:val="sr-Cyrl-CS" w:eastAsia="sr-Cyrl-CS"/>
        </w:rPr>
        <w:t>кваровима, или непланираним ремонтима рафинерија или нафтовода и сличним догађајима.</w:t>
      </w:r>
    </w:p>
    <w:p w:rsidR="000F6CDE" w:rsidRPr="007604C0" w:rsidRDefault="000F6CDE" w:rsidP="000F6CDE">
      <w:pPr>
        <w:jc w:val="center"/>
        <w:rPr>
          <w:b/>
          <w:lang w:val="sr-Cyrl-CS"/>
        </w:rPr>
      </w:pPr>
      <w:r w:rsidRPr="007604C0">
        <w:rPr>
          <w:b/>
          <w:lang w:val="sr-Cyrl-CS"/>
        </w:rPr>
        <w:t>Члан 10.</w:t>
      </w:r>
    </w:p>
    <w:p w:rsidR="000F6CDE" w:rsidRPr="007604C0" w:rsidRDefault="000F6CDE" w:rsidP="000F6CDE">
      <w:pPr>
        <w:pStyle w:val="BodyText"/>
        <w:spacing w:after="0"/>
        <w:jc w:val="both"/>
        <w:rPr>
          <w:lang w:val="sr-Cyrl-RS"/>
        </w:rPr>
      </w:pPr>
      <w:r w:rsidRPr="007604C0">
        <w:t>Промене Уговора важиће само уколико су сачињене у писменој форми, уз обострану сагласност уговорних страна, о чему ће бити сачињен анекс Уговора.</w:t>
      </w:r>
    </w:p>
    <w:p w:rsidR="000F6CDE" w:rsidRPr="00C70265" w:rsidRDefault="000F6CDE" w:rsidP="000F6CDE">
      <w:pPr>
        <w:pStyle w:val="BodyText2"/>
        <w:spacing w:after="0" w:line="240" w:lineRule="auto"/>
        <w:jc w:val="center"/>
        <w:rPr>
          <w:b/>
          <w:lang w:val="sr-Cyrl-CS"/>
        </w:rPr>
      </w:pPr>
      <w:r w:rsidRPr="00C70265">
        <w:rPr>
          <w:b/>
          <w:lang w:val="sr-Cyrl-CS"/>
        </w:rPr>
        <w:t>Члан 1</w:t>
      </w:r>
      <w:r>
        <w:rPr>
          <w:b/>
          <w:lang w:val="sr-Cyrl-CS"/>
        </w:rPr>
        <w:t>1</w:t>
      </w:r>
      <w:r w:rsidRPr="00C70265">
        <w:rPr>
          <w:b/>
          <w:lang w:val="sr-Cyrl-CS"/>
        </w:rPr>
        <w:t>.</w:t>
      </w:r>
    </w:p>
    <w:p w:rsidR="000F6CDE" w:rsidRPr="00C70265" w:rsidRDefault="000F6CDE" w:rsidP="000F6CDE">
      <w:pPr>
        <w:pStyle w:val="010---deo"/>
        <w:spacing w:before="0" w:beforeAutospacing="0" w:after="0" w:afterAutospacing="0"/>
        <w:jc w:val="both"/>
        <w:rPr>
          <w:lang w:val="ru-RU"/>
        </w:rPr>
      </w:pPr>
      <w:r w:rsidRPr="00C70265">
        <w:rPr>
          <w:lang w:val="sr-Cyrl-CS"/>
        </w:rPr>
        <w:t>Уговорне стране су сагласне да ће се на међусобне односе који нису дефинисани Уговором, примењивати одредбе Закона о облигационим односима.</w:t>
      </w:r>
    </w:p>
    <w:p w:rsidR="000F6CDE" w:rsidRPr="00C70265" w:rsidRDefault="000F6CDE" w:rsidP="000F6CDE">
      <w:pPr>
        <w:pStyle w:val="BodyText2"/>
        <w:spacing w:after="0" w:line="240" w:lineRule="auto"/>
        <w:jc w:val="center"/>
        <w:rPr>
          <w:b/>
          <w:lang w:val="sr-Cyrl-CS"/>
        </w:rPr>
      </w:pPr>
      <w:r w:rsidRPr="00C70265">
        <w:rPr>
          <w:b/>
          <w:lang w:val="sr-Cyrl-CS"/>
        </w:rPr>
        <w:t>Члан 1</w:t>
      </w:r>
      <w:r>
        <w:rPr>
          <w:b/>
          <w:lang w:val="sr-Cyrl-CS"/>
        </w:rPr>
        <w:t>2</w:t>
      </w:r>
      <w:r w:rsidRPr="00C70265">
        <w:rPr>
          <w:b/>
          <w:lang w:val="sr-Cyrl-CS"/>
        </w:rPr>
        <w:t>.</w:t>
      </w:r>
    </w:p>
    <w:p w:rsidR="000F6CDE" w:rsidRPr="00C70265" w:rsidRDefault="000F6CDE" w:rsidP="000F6CDE">
      <w:pPr>
        <w:pStyle w:val="BodyText"/>
        <w:spacing w:after="0"/>
        <w:jc w:val="both"/>
      </w:pPr>
      <w:r w:rsidRPr="00C70265">
        <w:t>Уговорне стране су сагласне да ће све евентуалне спорове који проистекну из Уговора решавати споразумно.</w:t>
      </w:r>
    </w:p>
    <w:p w:rsidR="000F6CDE" w:rsidRPr="00C70265" w:rsidRDefault="000F6CDE" w:rsidP="000F6CDE">
      <w:pPr>
        <w:pStyle w:val="BodyText"/>
        <w:spacing w:after="0"/>
        <w:jc w:val="both"/>
        <w:rPr>
          <w:lang w:val="sr-Cyrl-RS"/>
        </w:rPr>
      </w:pPr>
      <w:r w:rsidRPr="00C70265">
        <w:t>У случају да настали спор није могуће решити споразумом, уговорне стране су сагласне да ће за њихово решавање бити надлежан Привредни суд у Београду.</w:t>
      </w:r>
    </w:p>
    <w:p w:rsidR="000F6CDE" w:rsidRPr="00C70265" w:rsidRDefault="000F6CDE" w:rsidP="000F6CDE">
      <w:pPr>
        <w:jc w:val="center"/>
        <w:rPr>
          <w:b/>
          <w:lang w:val="sr-Cyrl-CS"/>
        </w:rPr>
      </w:pPr>
      <w:r w:rsidRPr="00C70265">
        <w:rPr>
          <w:b/>
          <w:lang w:val="sr-Cyrl-CS"/>
        </w:rPr>
        <w:t>Члан 1</w:t>
      </w:r>
      <w:r>
        <w:rPr>
          <w:b/>
          <w:lang w:val="sr-Cyrl-CS"/>
        </w:rPr>
        <w:t>3</w:t>
      </w:r>
      <w:r w:rsidRPr="00C70265">
        <w:rPr>
          <w:b/>
          <w:lang w:val="sr-Cyrl-CS"/>
        </w:rPr>
        <w:t>.</w:t>
      </w:r>
    </w:p>
    <w:p w:rsidR="000F6CDE" w:rsidRDefault="000F6CDE" w:rsidP="000F6CDE">
      <w:pPr>
        <w:tabs>
          <w:tab w:val="left" w:pos="3075"/>
        </w:tabs>
        <w:jc w:val="both"/>
        <w:rPr>
          <w:lang w:val="sr-Cyrl-CS"/>
        </w:rPr>
      </w:pPr>
      <w:r w:rsidRPr="00C70265">
        <w:rPr>
          <w:lang w:val="sr-Cyrl-CS"/>
        </w:rPr>
        <w:t xml:space="preserve">Овај уговор сачињен је у </w:t>
      </w:r>
      <w:r w:rsidR="004146BC">
        <w:rPr>
          <w:lang w:val="en-US"/>
        </w:rPr>
        <w:t>4</w:t>
      </w:r>
      <w:r w:rsidRPr="00C70265">
        <w:rPr>
          <w:lang w:val="sr-Cyrl-CS"/>
        </w:rPr>
        <w:t xml:space="preserve"> истоветн</w:t>
      </w:r>
      <w:r w:rsidR="004146BC">
        <w:rPr>
          <w:lang w:val="en-US"/>
        </w:rPr>
        <w:t>a</w:t>
      </w:r>
      <w:r w:rsidRPr="00C70265">
        <w:rPr>
          <w:lang w:val="sr-Cyrl-CS"/>
        </w:rPr>
        <w:t xml:space="preserve"> примерка који имају снагу оригинала, од којих свака уговорна страна задржава по 2 примерка</w:t>
      </w:r>
      <w:r w:rsidR="004146BC">
        <w:rPr>
          <w:lang w:val="en-US"/>
        </w:rPr>
        <w:t>.</w:t>
      </w:r>
      <w:r w:rsidRPr="00C70265">
        <w:rPr>
          <w:lang w:val="sr-Cyrl-CS"/>
        </w:rPr>
        <w:t xml:space="preserve"> </w:t>
      </w:r>
    </w:p>
    <w:p w:rsidR="004146BC" w:rsidRDefault="004146BC" w:rsidP="000F6CDE">
      <w:pPr>
        <w:tabs>
          <w:tab w:val="left" w:pos="3075"/>
        </w:tabs>
        <w:jc w:val="both"/>
        <w:rPr>
          <w:b/>
          <w:lang w:val="sr-Cyrl-CS"/>
        </w:rPr>
      </w:pPr>
    </w:p>
    <w:p w:rsidR="004146BC" w:rsidRDefault="004146BC" w:rsidP="000F6CDE">
      <w:pPr>
        <w:tabs>
          <w:tab w:val="left" w:pos="3075"/>
        </w:tabs>
        <w:jc w:val="both"/>
        <w:rPr>
          <w:b/>
          <w:lang w:val="sr-Cyrl-CS"/>
        </w:rPr>
      </w:pPr>
    </w:p>
    <w:p w:rsidR="000F6CDE" w:rsidRPr="00762FF5" w:rsidRDefault="000F6CDE" w:rsidP="000F6CDE">
      <w:pPr>
        <w:tabs>
          <w:tab w:val="left" w:pos="3075"/>
        </w:tabs>
        <w:rPr>
          <w:b/>
          <w:lang w:val="sr-Cyrl-CS"/>
        </w:rPr>
      </w:pPr>
      <w:r>
        <w:rPr>
          <w:b/>
          <w:lang w:val="sr-Cyrl-CS"/>
        </w:rPr>
        <w:t xml:space="preserve">ИЗВРШИЛАЦ    </w:t>
      </w:r>
      <w:r>
        <w:rPr>
          <w:b/>
          <w:lang w:val="sr-Cyrl-CS"/>
        </w:rPr>
        <w:tab/>
      </w:r>
      <w:r>
        <w:rPr>
          <w:b/>
          <w:lang w:val="sr-Cyrl-CS"/>
        </w:rPr>
        <w:tab/>
      </w:r>
      <w:r>
        <w:rPr>
          <w:b/>
          <w:lang w:val="sr-Cyrl-CS"/>
        </w:rPr>
        <w:tab/>
      </w:r>
      <w:r>
        <w:rPr>
          <w:b/>
          <w:lang w:val="sr-Cyrl-CS"/>
        </w:rPr>
        <w:tab/>
      </w:r>
      <w:r>
        <w:rPr>
          <w:b/>
          <w:lang w:val="sr-Cyrl-CS"/>
        </w:rPr>
        <w:tab/>
        <w:t xml:space="preserve">                            </w:t>
      </w:r>
      <w:r w:rsidR="00BF07BB">
        <w:rPr>
          <w:b/>
          <w:lang w:val="sr-Cyrl-CS"/>
        </w:rPr>
        <w:t xml:space="preserve">           </w:t>
      </w:r>
      <w:r>
        <w:rPr>
          <w:b/>
          <w:lang w:val="sr-Cyrl-RS"/>
        </w:rPr>
        <w:t>НАРУЧ</w:t>
      </w:r>
      <w:r w:rsidRPr="00762FF5">
        <w:rPr>
          <w:b/>
          <w:lang w:val="sr-Cyrl-RS"/>
        </w:rPr>
        <w:t>ИЛАЦ</w:t>
      </w:r>
    </w:p>
    <w:p w:rsidR="000F6CDE" w:rsidRPr="00762FF5" w:rsidRDefault="000F6CDE" w:rsidP="000F6CDE">
      <w:pPr>
        <w:tabs>
          <w:tab w:val="left" w:pos="3075"/>
        </w:tabs>
        <w:rPr>
          <w:b/>
          <w:lang w:val="sr-Cyrl-RS"/>
        </w:rPr>
      </w:pPr>
      <w:r>
        <w:rPr>
          <w:b/>
          <w:lang w:val="sr-Cyrl-CS"/>
        </w:rPr>
        <w:t>______________________________</w:t>
      </w:r>
      <w:r w:rsidRPr="00C70265">
        <w:rPr>
          <w:b/>
          <w:lang w:val="sr-Cyrl-CS"/>
        </w:rPr>
        <w:t xml:space="preserve"> </w:t>
      </w:r>
      <w:r>
        <w:rPr>
          <w:b/>
          <w:lang w:val="sr-Cyrl-CS"/>
        </w:rPr>
        <w:t xml:space="preserve">                           </w:t>
      </w:r>
      <w:r w:rsidR="00BF07BB">
        <w:rPr>
          <w:b/>
          <w:lang w:val="sr-Cyrl-CS"/>
        </w:rPr>
        <w:t xml:space="preserve">            </w:t>
      </w:r>
      <w:r w:rsidRPr="00762FF5">
        <w:rPr>
          <w:b/>
          <w:lang w:val="sr-Cyrl-CS"/>
        </w:rPr>
        <w:t xml:space="preserve">ВОЈНА УСТАНОВА „ДЕДИЊЕ“                                        </w:t>
      </w:r>
    </w:p>
    <w:p w:rsidR="000F6CDE" w:rsidRPr="00762FF5" w:rsidRDefault="000F6CDE" w:rsidP="000F6CDE">
      <w:pPr>
        <w:tabs>
          <w:tab w:val="left" w:pos="3075"/>
        </w:tabs>
        <w:rPr>
          <w:lang w:val="sr-Cyrl-CS"/>
        </w:rPr>
      </w:pPr>
      <w:r w:rsidRPr="00762FF5">
        <w:rPr>
          <w:b/>
          <w:lang w:val="sr-Cyrl-CS"/>
        </w:rPr>
        <w:t xml:space="preserve">         </w:t>
      </w:r>
    </w:p>
    <w:p w:rsidR="000F6CDE" w:rsidRPr="00762FF5" w:rsidRDefault="000F6CDE" w:rsidP="000F6CDE">
      <w:pPr>
        <w:tabs>
          <w:tab w:val="left" w:pos="3075"/>
        </w:tabs>
        <w:rPr>
          <w:lang w:val="sr-Cyrl-CS"/>
        </w:rPr>
      </w:pPr>
      <w:r w:rsidRPr="00762FF5">
        <w:rPr>
          <w:lang w:val="sr-Cyrl-CS"/>
        </w:rPr>
        <w:t xml:space="preserve">______________________________               </w:t>
      </w:r>
      <w:r>
        <w:rPr>
          <w:lang w:val="sr-Cyrl-CS"/>
        </w:rPr>
        <w:t xml:space="preserve">                    </w:t>
      </w:r>
      <w:r w:rsidR="00BF07BB">
        <w:rPr>
          <w:lang w:val="sr-Cyrl-CS"/>
        </w:rPr>
        <w:t xml:space="preserve">          </w:t>
      </w:r>
      <w:r w:rsidRPr="00762FF5">
        <w:rPr>
          <w:lang w:val="sr-Cyrl-CS"/>
        </w:rPr>
        <w:t>___________________________</w:t>
      </w:r>
    </w:p>
    <w:p w:rsidR="000F6CDE" w:rsidRPr="006C1830" w:rsidRDefault="000F6CDE" w:rsidP="000F6CDE">
      <w:pPr>
        <w:tabs>
          <w:tab w:val="left" w:pos="3075"/>
        </w:tabs>
        <w:jc w:val="both"/>
        <w:rPr>
          <w:b/>
          <w:lang w:val="sr-Cyrl-RS"/>
        </w:rPr>
      </w:pPr>
      <w:r w:rsidRPr="00762FF5">
        <w:rPr>
          <w:b/>
          <w:lang w:val="sr-Cyrl-CS"/>
        </w:rPr>
        <w:t xml:space="preserve">(Потпис овлашћеног лица)                  </w:t>
      </w:r>
      <w:r>
        <w:rPr>
          <w:b/>
          <w:lang w:val="sr-Cyrl-CS"/>
        </w:rPr>
        <w:t xml:space="preserve">                            </w:t>
      </w:r>
      <w:r w:rsidR="00BF07BB">
        <w:rPr>
          <w:b/>
          <w:lang w:val="sr-Cyrl-CS"/>
        </w:rPr>
        <w:t xml:space="preserve">                   </w:t>
      </w:r>
      <w:r w:rsidR="004B641B">
        <w:rPr>
          <w:b/>
          <w:lang w:val="sr-Cyrl-CS"/>
        </w:rPr>
        <w:t xml:space="preserve"> </w:t>
      </w:r>
      <w:r w:rsidR="006C1830">
        <w:rPr>
          <w:b/>
          <w:lang w:val="sr-Cyrl-CS"/>
        </w:rPr>
        <w:t xml:space="preserve">       </w:t>
      </w:r>
      <w:r w:rsidR="004B641B">
        <w:rPr>
          <w:b/>
          <w:lang w:val="sr-Cyrl-CS"/>
        </w:rPr>
        <w:t xml:space="preserve">   </w:t>
      </w:r>
      <w:r w:rsidR="006C1830">
        <w:rPr>
          <w:b/>
          <w:lang w:val="sr-Cyrl-RS"/>
        </w:rPr>
        <w:t>ПО ОВЛАШЋЕЊУ</w:t>
      </w:r>
    </w:p>
    <w:p w:rsidR="006C1830" w:rsidRDefault="000F6CDE" w:rsidP="000F6CDE">
      <w:pPr>
        <w:rPr>
          <w:b/>
          <w:lang w:val="sr-Cyrl-CS"/>
        </w:rPr>
      </w:pPr>
      <w:r>
        <w:rPr>
          <w:b/>
          <w:lang w:val="sr-Cyrl-CS"/>
        </w:rPr>
        <w:t xml:space="preserve">                                                                                                                    </w:t>
      </w:r>
      <w:r w:rsidR="006C1830">
        <w:rPr>
          <w:b/>
          <w:lang w:val="sr-Cyrl-CS"/>
        </w:rPr>
        <w:t xml:space="preserve"> МИНИСТРА ОДБРАНЕ</w:t>
      </w:r>
    </w:p>
    <w:p w:rsidR="000F6CDE" w:rsidRDefault="00BF07BB" w:rsidP="000F6CDE">
      <w:pPr>
        <w:rPr>
          <w:b/>
          <w:lang w:val="sr-Cyrl-CS"/>
        </w:rPr>
      </w:pPr>
      <w:r>
        <w:rPr>
          <w:b/>
          <w:lang w:val="sr-Cyrl-CS"/>
        </w:rPr>
        <w:t xml:space="preserve">        </w:t>
      </w:r>
      <w:r w:rsidR="006C1830">
        <w:rPr>
          <w:b/>
          <w:lang w:val="sr-Cyrl-CS"/>
        </w:rPr>
        <w:t xml:space="preserve">                                                                                                                               </w:t>
      </w:r>
      <w:r w:rsidR="000F6CDE">
        <w:rPr>
          <w:b/>
          <w:lang w:val="sr-Cyrl-CS"/>
        </w:rPr>
        <w:t>цивилно лице</w:t>
      </w:r>
    </w:p>
    <w:p w:rsidR="000F6CDE" w:rsidRDefault="000F6CDE" w:rsidP="004B0DB9">
      <w:pPr>
        <w:rPr>
          <w:rFonts w:ascii="Arial" w:hAnsi="Arial" w:cs="Arial"/>
          <w:b/>
          <w:bCs/>
          <w:i/>
          <w:iCs/>
          <w:sz w:val="28"/>
          <w:szCs w:val="28"/>
          <w:lang w:val="sr-Cyrl-RS"/>
        </w:rPr>
      </w:pPr>
      <w:r>
        <w:rPr>
          <w:b/>
          <w:lang w:val="sr-Cyrl-CS"/>
        </w:rPr>
        <w:t xml:space="preserve">                                                                                             </w:t>
      </w:r>
      <w:r w:rsidR="00BF07BB">
        <w:rPr>
          <w:b/>
          <w:lang w:val="sr-Cyrl-CS"/>
        </w:rPr>
        <w:t xml:space="preserve">  </w:t>
      </w:r>
      <w:r w:rsidR="006C1830">
        <w:rPr>
          <w:b/>
          <w:lang w:val="sr-Cyrl-CS"/>
        </w:rPr>
        <w:t xml:space="preserve">   </w:t>
      </w:r>
      <w:r w:rsidR="004B641B">
        <w:rPr>
          <w:b/>
          <w:lang w:val="sr-Cyrl-CS"/>
        </w:rPr>
        <w:t xml:space="preserve"> </w:t>
      </w:r>
      <w:r w:rsidR="006C1830">
        <w:rPr>
          <w:b/>
          <w:lang w:val="sr-Cyrl-CS"/>
        </w:rPr>
        <w:t>мастер Александар Радибратовић</w:t>
      </w:r>
    </w:p>
    <w:sectPr w:rsidR="000F6CDE" w:rsidSect="00F13558">
      <w:headerReference w:type="even" r:id="rId7"/>
      <w:headerReference w:type="default" r:id="rId8"/>
      <w:footerReference w:type="even" r:id="rId9"/>
      <w:footerReference w:type="default" r:id="rId10"/>
      <w:headerReference w:type="first" r:id="rId11"/>
      <w:footerReference w:type="first" r:id="rId12"/>
      <w:pgSz w:w="11906" w:h="16838"/>
      <w:pgMar w:top="1417" w:right="1134"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1E63" w:rsidRDefault="00CA1E63" w:rsidP="00CA1E63">
      <w:pPr>
        <w:spacing w:line="240" w:lineRule="auto"/>
      </w:pPr>
      <w:r>
        <w:separator/>
      </w:r>
    </w:p>
  </w:endnote>
  <w:endnote w:type="continuationSeparator" w:id="0">
    <w:p w:rsidR="00CA1E63" w:rsidRDefault="00CA1E63" w:rsidP="00CA1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E63" w:rsidRDefault="00CA1E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537194"/>
      <w:docPartObj>
        <w:docPartGallery w:val="Page Numbers (Bottom of Page)"/>
        <w:docPartUnique/>
      </w:docPartObj>
    </w:sdtPr>
    <w:sdtEndPr>
      <w:rPr>
        <w:noProof/>
      </w:rPr>
    </w:sdtEndPr>
    <w:sdtContent>
      <w:p w:rsidR="00CA1E63" w:rsidRPr="00CA1E63" w:rsidRDefault="00CA1E63" w:rsidP="00CA1E63">
        <w:pPr>
          <w:pStyle w:val="Footer"/>
          <w:jc w:val="right"/>
          <w:rPr>
            <w:noProof/>
            <w:lang w:val="sr-Cyrl-RS"/>
          </w:rPr>
        </w:pPr>
        <w:r w:rsidRPr="00CA1E63">
          <w:rPr>
            <w:sz w:val="20"/>
            <w:szCs w:val="20"/>
          </w:rPr>
          <w:fldChar w:fldCharType="begin"/>
        </w:r>
        <w:r w:rsidRPr="00CA1E63">
          <w:rPr>
            <w:sz w:val="20"/>
            <w:szCs w:val="20"/>
          </w:rPr>
          <w:instrText xml:space="preserve"> PAGE   \* MERGEFORMAT </w:instrText>
        </w:r>
        <w:r w:rsidRPr="00CA1E63">
          <w:rPr>
            <w:sz w:val="20"/>
            <w:szCs w:val="20"/>
          </w:rPr>
          <w:fldChar w:fldCharType="separate"/>
        </w:r>
        <w:r>
          <w:rPr>
            <w:noProof/>
            <w:sz w:val="20"/>
            <w:szCs w:val="20"/>
          </w:rPr>
          <w:t>3</w:t>
        </w:r>
        <w:r w:rsidRPr="00CA1E63">
          <w:rPr>
            <w:noProof/>
            <w:sz w:val="20"/>
            <w:szCs w:val="20"/>
          </w:rPr>
          <w:fldChar w:fldCharType="end"/>
        </w:r>
        <w:r w:rsidRPr="00CA1E63">
          <w:rPr>
            <w:noProof/>
            <w:sz w:val="20"/>
            <w:szCs w:val="20"/>
            <w:lang w:val="sr-Cyrl-RS"/>
          </w:rPr>
          <w:t>/3</w:t>
        </w:r>
      </w:p>
    </w:sdtContent>
  </w:sdt>
  <w:p w:rsidR="00CA1E63" w:rsidRDefault="00CA1E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E63" w:rsidRDefault="00CA1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1E63" w:rsidRDefault="00CA1E63" w:rsidP="00CA1E63">
      <w:pPr>
        <w:spacing w:line="240" w:lineRule="auto"/>
      </w:pPr>
      <w:r>
        <w:separator/>
      </w:r>
    </w:p>
  </w:footnote>
  <w:footnote w:type="continuationSeparator" w:id="0">
    <w:p w:rsidR="00CA1E63" w:rsidRDefault="00CA1E63" w:rsidP="00CA1E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E63" w:rsidRDefault="00CA1E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E63" w:rsidRDefault="00CA1E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E63" w:rsidRDefault="00CA1E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1211"/>
        </w:tabs>
        <w:ind w:left="1211" w:hanging="360"/>
      </w:pPr>
      <w:rPr>
        <w:rFonts w:ascii="Symbol" w:hAnsi="Symbol" w:cs="Symbol"/>
        <w:sz w:val="22"/>
      </w:rPr>
    </w:lvl>
  </w:abstractNum>
  <w:abstractNum w:abstractNumId="1"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1798F"/>
    <w:rsid w:val="000255F0"/>
    <w:rsid w:val="00074F77"/>
    <w:rsid w:val="00082B0A"/>
    <w:rsid w:val="000B3B09"/>
    <w:rsid w:val="000B65DE"/>
    <w:rsid w:val="000D10D4"/>
    <w:rsid w:val="000F6CDE"/>
    <w:rsid w:val="00110689"/>
    <w:rsid w:val="00124FC4"/>
    <w:rsid w:val="001272D4"/>
    <w:rsid w:val="00164816"/>
    <w:rsid w:val="00274A54"/>
    <w:rsid w:val="00294455"/>
    <w:rsid w:val="002C1CE1"/>
    <w:rsid w:val="00302D67"/>
    <w:rsid w:val="00334740"/>
    <w:rsid w:val="00337361"/>
    <w:rsid w:val="003A4477"/>
    <w:rsid w:val="003D4FEE"/>
    <w:rsid w:val="0040714A"/>
    <w:rsid w:val="004146BC"/>
    <w:rsid w:val="004B0DB9"/>
    <w:rsid w:val="004B641B"/>
    <w:rsid w:val="004D1215"/>
    <w:rsid w:val="00520D6D"/>
    <w:rsid w:val="00585CD9"/>
    <w:rsid w:val="005A2300"/>
    <w:rsid w:val="005D35A9"/>
    <w:rsid w:val="0061110D"/>
    <w:rsid w:val="006271BD"/>
    <w:rsid w:val="006538B0"/>
    <w:rsid w:val="0066588D"/>
    <w:rsid w:val="006C1830"/>
    <w:rsid w:val="006C4745"/>
    <w:rsid w:val="006F5D42"/>
    <w:rsid w:val="00700640"/>
    <w:rsid w:val="00744F86"/>
    <w:rsid w:val="007604C0"/>
    <w:rsid w:val="0076723F"/>
    <w:rsid w:val="007A74A0"/>
    <w:rsid w:val="007B33DD"/>
    <w:rsid w:val="00822823"/>
    <w:rsid w:val="00843F7B"/>
    <w:rsid w:val="00856C98"/>
    <w:rsid w:val="00876A82"/>
    <w:rsid w:val="00912A3A"/>
    <w:rsid w:val="009404BC"/>
    <w:rsid w:val="00977CBD"/>
    <w:rsid w:val="009929B1"/>
    <w:rsid w:val="009C061E"/>
    <w:rsid w:val="00A14091"/>
    <w:rsid w:val="00A4492C"/>
    <w:rsid w:val="00A75CBD"/>
    <w:rsid w:val="00A86EC2"/>
    <w:rsid w:val="00AF0053"/>
    <w:rsid w:val="00AF6E5D"/>
    <w:rsid w:val="00B22553"/>
    <w:rsid w:val="00B54889"/>
    <w:rsid w:val="00B732C9"/>
    <w:rsid w:val="00B75112"/>
    <w:rsid w:val="00B769A9"/>
    <w:rsid w:val="00BA6D0C"/>
    <w:rsid w:val="00BA7BBB"/>
    <w:rsid w:val="00BB07FC"/>
    <w:rsid w:val="00BD2363"/>
    <w:rsid w:val="00BE32C7"/>
    <w:rsid w:val="00BF07BB"/>
    <w:rsid w:val="00BF0C99"/>
    <w:rsid w:val="00BF207E"/>
    <w:rsid w:val="00C022D8"/>
    <w:rsid w:val="00C122F0"/>
    <w:rsid w:val="00C127C8"/>
    <w:rsid w:val="00C43C7B"/>
    <w:rsid w:val="00C94927"/>
    <w:rsid w:val="00CA1E63"/>
    <w:rsid w:val="00CC408F"/>
    <w:rsid w:val="00D0357E"/>
    <w:rsid w:val="00D53E2F"/>
    <w:rsid w:val="00D959EF"/>
    <w:rsid w:val="00DA5AA3"/>
    <w:rsid w:val="00DB01F7"/>
    <w:rsid w:val="00DC6768"/>
    <w:rsid w:val="00DF7FE8"/>
    <w:rsid w:val="00E16D97"/>
    <w:rsid w:val="00E204F1"/>
    <w:rsid w:val="00E612CE"/>
    <w:rsid w:val="00ED1A0E"/>
    <w:rsid w:val="00EE659C"/>
    <w:rsid w:val="00EF2050"/>
    <w:rsid w:val="00F1355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2AC37"/>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CDE"/>
    <w:pPr>
      <w:suppressAutoHyphens/>
      <w:spacing w:line="100" w:lineRule="atLeast"/>
    </w:pPr>
    <w:rPr>
      <w:rFonts w:eastAsia="Arial Unicode MS" w:cs="Times New Roman"/>
      <w:color w:val="000000"/>
      <w:kern w:val="1"/>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EC2"/>
    <w:pPr>
      <w:suppressAutoHyphens w:val="0"/>
      <w:spacing w:line="240" w:lineRule="auto"/>
      <w:ind w:left="720"/>
      <w:contextualSpacing/>
    </w:pPr>
    <w:rPr>
      <w:rFonts w:eastAsiaTheme="minorHAnsi" w:cstheme="minorBidi"/>
      <w:color w:val="auto"/>
      <w:kern w:val="0"/>
      <w:szCs w:val="22"/>
      <w:lang w:eastAsia="en-US"/>
    </w:rPr>
  </w:style>
  <w:style w:type="character" w:styleId="Hyperlink">
    <w:name w:val="Hyperlink"/>
    <w:basedOn w:val="DefaultParagraphFont"/>
    <w:uiPriority w:val="99"/>
    <w:unhideWhenUsed/>
    <w:rsid w:val="00BF0C99"/>
    <w:rPr>
      <w:color w:val="0563C1" w:themeColor="hyperlink"/>
      <w:u w:val="single"/>
    </w:rPr>
  </w:style>
  <w:style w:type="paragraph" w:styleId="BodyText">
    <w:name w:val="Body Text"/>
    <w:basedOn w:val="Normal"/>
    <w:link w:val="BodyTextChar"/>
    <w:rsid w:val="000F6CDE"/>
    <w:pPr>
      <w:spacing w:after="120"/>
    </w:pPr>
  </w:style>
  <w:style w:type="character" w:customStyle="1" w:styleId="BodyTextChar">
    <w:name w:val="Body Text Char"/>
    <w:basedOn w:val="DefaultParagraphFont"/>
    <w:link w:val="BodyText"/>
    <w:rsid w:val="000F6CDE"/>
    <w:rPr>
      <w:rFonts w:eastAsia="Arial Unicode MS" w:cs="Times New Roman"/>
      <w:color w:val="000000"/>
      <w:kern w:val="1"/>
      <w:szCs w:val="24"/>
      <w:lang w:eastAsia="ar-SA"/>
    </w:rPr>
  </w:style>
  <w:style w:type="paragraph" w:styleId="BodyText2">
    <w:name w:val="Body Text 2"/>
    <w:basedOn w:val="Normal"/>
    <w:link w:val="BodyText2Char"/>
    <w:rsid w:val="000F6CDE"/>
    <w:pPr>
      <w:spacing w:after="120" w:line="480" w:lineRule="auto"/>
    </w:pPr>
  </w:style>
  <w:style w:type="character" w:customStyle="1" w:styleId="BodyText2Char">
    <w:name w:val="Body Text 2 Char"/>
    <w:basedOn w:val="DefaultParagraphFont"/>
    <w:link w:val="BodyText2"/>
    <w:rsid w:val="000F6CDE"/>
    <w:rPr>
      <w:rFonts w:eastAsia="Arial Unicode MS" w:cs="Times New Roman"/>
      <w:color w:val="000000"/>
      <w:kern w:val="1"/>
      <w:szCs w:val="24"/>
      <w:lang w:eastAsia="ar-SA"/>
    </w:rPr>
  </w:style>
  <w:style w:type="paragraph" w:customStyle="1" w:styleId="010---deo">
    <w:name w:val="010---deo"/>
    <w:basedOn w:val="Normal"/>
    <w:rsid w:val="000F6CDE"/>
    <w:pPr>
      <w:suppressAutoHyphens w:val="0"/>
      <w:spacing w:before="100" w:beforeAutospacing="1" w:after="100" w:afterAutospacing="1" w:line="240" w:lineRule="auto"/>
    </w:pPr>
    <w:rPr>
      <w:rFonts w:eastAsia="Times New Roman"/>
      <w:color w:val="auto"/>
      <w:kern w:val="0"/>
      <w:lang w:val="en-US" w:eastAsia="en-US"/>
    </w:rPr>
  </w:style>
  <w:style w:type="paragraph" w:styleId="Header">
    <w:name w:val="header"/>
    <w:basedOn w:val="Normal"/>
    <w:link w:val="HeaderChar"/>
    <w:uiPriority w:val="99"/>
    <w:unhideWhenUsed/>
    <w:rsid w:val="00CA1E63"/>
    <w:pPr>
      <w:tabs>
        <w:tab w:val="center" w:pos="4536"/>
        <w:tab w:val="right" w:pos="9072"/>
      </w:tabs>
      <w:spacing w:line="240" w:lineRule="auto"/>
    </w:pPr>
  </w:style>
  <w:style w:type="character" w:customStyle="1" w:styleId="HeaderChar">
    <w:name w:val="Header Char"/>
    <w:basedOn w:val="DefaultParagraphFont"/>
    <w:link w:val="Header"/>
    <w:uiPriority w:val="99"/>
    <w:rsid w:val="00CA1E63"/>
    <w:rPr>
      <w:rFonts w:eastAsia="Arial Unicode MS" w:cs="Times New Roman"/>
      <w:color w:val="000000"/>
      <w:kern w:val="1"/>
      <w:szCs w:val="24"/>
      <w:lang w:eastAsia="ar-SA"/>
    </w:rPr>
  </w:style>
  <w:style w:type="paragraph" w:styleId="Footer">
    <w:name w:val="footer"/>
    <w:basedOn w:val="Normal"/>
    <w:link w:val="FooterChar"/>
    <w:uiPriority w:val="99"/>
    <w:unhideWhenUsed/>
    <w:rsid w:val="00CA1E63"/>
    <w:pPr>
      <w:tabs>
        <w:tab w:val="center" w:pos="4536"/>
        <w:tab w:val="right" w:pos="9072"/>
      </w:tabs>
      <w:spacing w:line="240" w:lineRule="auto"/>
    </w:pPr>
  </w:style>
  <w:style w:type="character" w:customStyle="1" w:styleId="FooterChar">
    <w:name w:val="Footer Char"/>
    <w:basedOn w:val="DefaultParagraphFont"/>
    <w:link w:val="Footer"/>
    <w:uiPriority w:val="99"/>
    <w:rsid w:val="00CA1E63"/>
    <w:rPr>
      <w:rFonts w:eastAsia="Arial Unicode MS" w:cs="Times New Roman"/>
      <w:color w:val="000000"/>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3</Pages>
  <Words>1217</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92</cp:revision>
  <dcterms:created xsi:type="dcterms:W3CDTF">2020-08-05T12:07:00Z</dcterms:created>
  <dcterms:modified xsi:type="dcterms:W3CDTF">2022-11-29T10:10:00Z</dcterms:modified>
</cp:coreProperties>
</file>