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D3B" w:rsidRDefault="009D1D3B" w:rsidP="0042253B">
      <w:pPr>
        <w:spacing w:line="276" w:lineRule="auto"/>
        <w:jc w:val="center"/>
        <w:rPr>
          <w:rFonts w:eastAsia="BookAntiqua-Bold" w:cs="Times New Roman"/>
          <w:b/>
          <w:szCs w:val="24"/>
          <w:lang w:val="sr-Cyrl-RS"/>
        </w:rPr>
      </w:pPr>
    </w:p>
    <w:p w:rsidR="0042253B" w:rsidRDefault="00FB7A78" w:rsidP="0042253B">
      <w:pPr>
        <w:spacing w:line="276" w:lineRule="auto"/>
        <w:jc w:val="center"/>
        <w:rPr>
          <w:rFonts w:eastAsia="BookAntiqua-Bold" w:cs="Times New Roman"/>
          <w:b/>
          <w:szCs w:val="24"/>
          <w:lang w:val="sr-Cyrl-RS"/>
        </w:rPr>
      </w:pPr>
      <w:r w:rsidRPr="00FB7A78">
        <w:rPr>
          <w:rFonts w:eastAsia="BookAntiqua-Bold" w:cs="Times New Roman"/>
          <w:b/>
          <w:szCs w:val="24"/>
          <w:lang w:val="sr-Cyrl-RS"/>
        </w:rPr>
        <w:t xml:space="preserve">Образац структуре цена </w:t>
      </w:r>
      <w:r w:rsidR="0042253B">
        <w:rPr>
          <w:rFonts w:eastAsia="BookAntiqua-Bold" w:cs="Times New Roman"/>
          <w:b/>
          <w:szCs w:val="24"/>
          <w:lang w:val="sr-Cyrl-RS"/>
        </w:rPr>
        <w:t>за набавку услуге:</w:t>
      </w:r>
    </w:p>
    <w:p w:rsidR="00FB7A78" w:rsidRPr="00FB7A78" w:rsidRDefault="0042253B" w:rsidP="0042253B">
      <w:pPr>
        <w:spacing w:line="276" w:lineRule="auto"/>
        <w:jc w:val="center"/>
        <w:rPr>
          <w:rFonts w:eastAsia="BookAntiqua-Bold" w:cs="Times New Roman"/>
          <w:b/>
          <w:szCs w:val="24"/>
          <w:lang w:val="sr-Cyrl-RS"/>
        </w:rPr>
      </w:pPr>
      <w:r>
        <w:rPr>
          <w:rFonts w:eastAsia="BookAntiqua-Bold" w:cs="Times New Roman"/>
          <w:b/>
          <w:szCs w:val="24"/>
          <w:lang w:val="sr-Cyrl-RS"/>
        </w:rPr>
        <w:t>Припрема котларница и подстаница за грејну сезону</w:t>
      </w:r>
    </w:p>
    <w:p w:rsidR="00FB7A78" w:rsidRPr="00FB7A78" w:rsidRDefault="00FB7A78" w:rsidP="00FB7A78">
      <w:pPr>
        <w:spacing w:line="276" w:lineRule="auto"/>
        <w:rPr>
          <w:rFonts w:eastAsia="BookAntiqua-Bold" w:cs="Times New Roman"/>
          <w:b/>
          <w:szCs w:val="24"/>
          <w:lang w:val="sr-Cyrl-RS"/>
        </w:rPr>
      </w:pPr>
    </w:p>
    <w:p w:rsidR="00FB7A78" w:rsidRPr="00FB7A78" w:rsidRDefault="00FB7A78" w:rsidP="00FB7A78">
      <w:pPr>
        <w:spacing w:line="276" w:lineRule="auto"/>
        <w:rPr>
          <w:rFonts w:eastAsia="BookAntiqua-Bold" w:cs="Times New Roman"/>
          <w:b/>
          <w:szCs w:val="24"/>
          <w:lang w:val="sr-Cyrl-RS"/>
        </w:rPr>
      </w:pPr>
      <w:r w:rsidRPr="00FB7A78">
        <w:rPr>
          <w:rFonts w:eastAsia="Calibri" w:cs="Times New Roman"/>
          <w:b/>
        </w:rPr>
        <w:t xml:space="preserve">I </w:t>
      </w:r>
      <w:r w:rsidRPr="00FB7A78">
        <w:rPr>
          <w:rFonts w:eastAsia="Calibri" w:cs="Times New Roman"/>
          <w:b/>
          <w:lang w:val="sr-Cyrl-CS"/>
        </w:rPr>
        <w:t>ВСХ „ЗВЕЗДАРА“, Ул. Батутова број 21,  Београд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424"/>
        <w:gridCol w:w="741"/>
        <w:gridCol w:w="979"/>
        <w:gridCol w:w="1141"/>
        <w:gridCol w:w="1274"/>
        <w:gridCol w:w="1245"/>
        <w:gridCol w:w="8"/>
      </w:tblGrid>
      <w:tr w:rsidR="00FB7A78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424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41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141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 xml:space="preserve">Цена 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>по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en-US"/>
              </w:rPr>
            </w:pPr>
            <w:r w:rsidRPr="00FB7A78">
              <w:rPr>
                <w:rFonts w:eastAsia="Times New Roman" w:cs="Times New Roman"/>
                <w:b/>
                <w:sz w:val="20"/>
              </w:rPr>
              <w:t xml:space="preserve">jeд.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мере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274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 цена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253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цена</w:t>
            </w:r>
            <w:r w:rsidRPr="00FB7A78">
              <w:rPr>
                <w:rFonts w:eastAsia="Times New Roman" w:cs="Times New Roman"/>
                <w:b/>
                <w:sz w:val="20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са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R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ПДВ-ом</w:t>
            </w:r>
          </w:p>
        </w:tc>
      </w:tr>
      <w:tr w:rsidR="00FB7A78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424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41" w:type="dxa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141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274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253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601255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3424" w:type="dxa"/>
            <w:shd w:val="clear" w:color="auto" w:fill="auto"/>
          </w:tcPr>
          <w:p w:rsidR="00601255" w:rsidRPr="00D945C2" w:rsidRDefault="00601255" w:rsidP="00601255">
            <w:pPr>
              <w:jc w:val="both"/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D945C2">
              <w:rPr>
                <w:rFonts w:eastAsia="Times New Roman" w:cs="Times New Roman"/>
                <w:sz w:val="22"/>
                <w:lang w:val="sr-Latn-CS" w:eastAsia="sr-Latn-CS"/>
              </w:rPr>
              <w:t>Испитивање и атестирање вентила сигурности са тегом</w:t>
            </w:r>
          </w:p>
          <w:p w:rsidR="00601255" w:rsidRPr="00D945C2" w:rsidRDefault="00601255" w:rsidP="00601255">
            <w:pPr>
              <w:spacing w:line="276" w:lineRule="auto"/>
              <w:jc w:val="both"/>
              <w:rPr>
                <w:rFonts w:eastAsia="Calibri" w:cs="Times New Roman"/>
                <w:sz w:val="22"/>
                <w:lang w:val="sr-Cyrl-RS"/>
              </w:rPr>
            </w:pPr>
            <w:r w:rsidRPr="00D945C2">
              <w:rPr>
                <w:rFonts w:eastAsia="Calibri" w:cs="Times New Roman"/>
                <w:sz w:val="22"/>
                <w:lang w:val="sr-Latn-CS"/>
              </w:rPr>
              <w:t xml:space="preserve">VS DN 65 PN 16 </w:t>
            </w:r>
            <w:r w:rsidRPr="00D945C2">
              <w:rPr>
                <w:rFonts w:eastAsia="Calibri" w:cs="Times New Roman"/>
                <w:sz w:val="22"/>
                <w:lang w:val="sr-Cyrl-RS"/>
              </w:rPr>
              <w:t>7,5</w:t>
            </w:r>
            <w:r w:rsidRPr="00D945C2">
              <w:rPr>
                <w:rFonts w:eastAsia="Calibri" w:cs="Times New Roman"/>
                <w:sz w:val="22"/>
                <w:lang w:val="sr-Latn-CS"/>
              </w:rPr>
              <w:t xml:space="preserve"> bar </w:t>
            </w:r>
          </w:p>
        </w:tc>
        <w:tc>
          <w:tcPr>
            <w:tcW w:w="741" w:type="dxa"/>
          </w:tcPr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  <w:tc>
          <w:tcPr>
            <w:tcW w:w="1141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4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601255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2.</w:t>
            </w:r>
          </w:p>
        </w:tc>
        <w:tc>
          <w:tcPr>
            <w:tcW w:w="3424" w:type="dxa"/>
            <w:shd w:val="clear" w:color="auto" w:fill="auto"/>
          </w:tcPr>
          <w:p w:rsidR="00601255" w:rsidRPr="00D945C2" w:rsidRDefault="00601255" w:rsidP="00601255">
            <w:pPr>
              <w:jc w:val="both"/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D945C2">
              <w:rPr>
                <w:rFonts w:eastAsia="Times New Roman" w:cs="Times New Roman"/>
                <w:sz w:val="22"/>
                <w:lang w:val="sr-Latn-CS" w:eastAsia="sr-Latn-CS"/>
              </w:rPr>
              <w:t>Испитивање и атестирање вентила сигурности са тегом</w:t>
            </w:r>
          </w:p>
          <w:p w:rsidR="00601255" w:rsidRPr="00D945C2" w:rsidRDefault="00601255" w:rsidP="00601255">
            <w:pPr>
              <w:spacing w:line="276" w:lineRule="auto"/>
              <w:jc w:val="both"/>
              <w:rPr>
                <w:rFonts w:eastAsia="Calibri" w:cs="Times New Roman"/>
                <w:sz w:val="22"/>
                <w:lang w:val="sr-Cyrl-RS"/>
              </w:rPr>
            </w:pPr>
            <w:r w:rsidRPr="00D945C2">
              <w:rPr>
                <w:rFonts w:eastAsia="Calibri" w:cs="Times New Roman"/>
                <w:sz w:val="22"/>
                <w:lang w:val="sr-Latn-CS"/>
              </w:rPr>
              <w:t xml:space="preserve">VS DN 65 PN 16 0,6 bar </w:t>
            </w:r>
          </w:p>
        </w:tc>
        <w:tc>
          <w:tcPr>
            <w:tcW w:w="741" w:type="dxa"/>
          </w:tcPr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  <w:tc>
          <w:tcPr>
            <w:tcW w:w="1141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4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601255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3.</w:t>
            </w:r>
          </w:p>
        </w:tc>
        <w:tc>
          <w:tcPr>
            <w:tcW w:w="3424" w:type="dxa"/>
            <w:shd w:val="clear" w:color="auto" w:fill="auto"/>
          </w:tcPr>
          <w:p w:rsidR="00601255" w:rsidRPr="00D945C2" w:rsidRDefault="00601255" w:rsidP="00601255">
            <w:pPr>
              <w:jc w:val="both"/>
              <w:rPr>
                <w:rFonts w:eastAsia="Calibri" w:cs="Times New Roman"/>
                <w:sz w:val="22"/>
                <w:lang w:val="sr-Cyrl-RS"/>
              </w:rPr>
            </w:pPr>
            <w:r w:rsidRPr="00D945C2">
              <w:rPr>
                <w:rFonts w:eastAsia="Times New Roman" w:cs="Times New Roman"/>
                <w:sz w:val="22"/>
                <w:lang w:val="sr-Latn-CS" w:eastAsia="sr-Latn-CS"/>
              </w:rPr>
              <w:t>Ремонт неповратних вентила са опругом на напојним пумпама котла и то:</w:t>
            </w:r>
            <w:r w:rsidRPr="00D945C2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D945C2">
              <w:rPr>
                <w:rFonts w:eastAsia="Times New Roman" w:cs="Times New Roman"/>
                <w:sz w:val="22"/>
                <w:lang w:val="sr-Latn-CS" w:eastAsia="sr-Latn-CS"/>
              </w:rPr>
              <w:t>NV DN 25 PN 6</w:t>
            </w:r>
          </w:p>
        </w:tc>
        <w:tc>
          <w:tcPr>
            <w:tcW w:w="741" w:type="dxa"/>
          </w:tcPr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  <w:tc>
          <w:tcPr>
            <w:tcW w:w="1141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4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601255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4.</w:t>
            </w:r>
          </w:p>
        </w:tc>
        <w:tc>
          <w:tcPr>
            <w:tcW w:w="3424" w:type="dxa"/>
            <w:shd w:val="clear" w:color="auto" w:fill="auto"/>
          </w:tcPr>
          <w:p w:rsidR="00601255" w:rsidRPr="00F95F7C" w:rsidRDefault="00601255" w:rsidP="00601255">
            <w:pPr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F95F7C">
              <w:rPr>
                <w:rFonts w:eastAsia="Times New Roman" w:cs="Times New Roman"/>
                <w:sz w:val="22"/>
                <w:lang w:val="sr-Latn-CS" w:eastAsia="sr-Latn-CS"/>
              </w:rPr>
              <w:t>Редован сервис горионика са заменом дизни, подешавањем и мерењем сагоревања са</w:t>
            </w: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95F7C">
              <w:rPr>
                <w:rFonts w:eastAsia="Times New Roman" w:cs="Times New Roman"/>
                <w:sz w:val="22"/>
                <w:lang w:val="sr-Latn-CS" w:eastAsia="sr-Latn-CS"/>
              </w:rPr>
              <w:t xml:space="preserve">писаним очитавањем. </w:t>
            </w:r>
          </w:p>
          <w:p w:rsidR="00601255" w:rsidRPr="00F95F7C" w:rsidRDefault="00601255" w:rsidP="00601255">
            <w:pPr>
              <w:spacing w:line="276" w:lineRule="auto"/>
              <w:rPr>
                <w:rFonts w:eastAsia="Calibri" w:cs="Times New Roman"/>
                <w:sz w:val="22"/>
                <w:lang w:val="sr-Cyrl-RS"/>
              </w:rPr>
            </w:pP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 xml:space="preserve">( </w:t>
            </w:r>
            <w:r w:rsidRPr="00F95F7C">
              <w:rPr>
                <w:rFonts w:eastAsia="Times New Roman" w:cs="Times New Roman"/>
                <w:sz w:val="22"/>
                <w:lang w:val="sr-Latn-CS" w:eastAsia="sr-Latn-CS"/>
              </w:rPr>
              <w:t>Дизне за горионик</w:t>
            </w: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95F7C">
              <w:rPr>
                <w:rFonts w:eastAsia="Calibri" w:cs="Times New Roman"/>
                <w:sz w:val="22"/>
                <w:lang w:val="sr-Latn-CS"/>
              </w:rPr>
              <w:t>5.5</w:t>
            </w:r>
            <w:r w:rsidRPr="00F95F7C">
              <w:rPr>
                <w:rFonts w:eastAsia="Calibri" w:cs="Times New Roman"/>
                <w:sz w:val="22"/>
                <w:lang w:val="sr-Cyrl-RS"/>
              </w:rPr>
              <w:t xml:space="preserve"> </w:t>
            </w:r>
            <w:r w:rsidRPr="00F95F7C">
              <w:rPr>
                <w:rFonts w:eastAsia="Calibri" w:cs="Times New Roman"/>
                <w:sz w:val="22"/>
                <w:lang w:val="sr-Latn-CS"/>
              </w:rPr>
              <w:t>галона 60 степени</w:t>
            </w:r>
            <w:r w:rsidRPr="00F95F7C">
              <w:rPr>
                <w:rFonts w:eastAsia="Calibri" w:cs="Times New Roman"/>
                <w:sz w:val="22"/>
                <w:lang w:val="sr-Cyrl-RS"/>
              </w:rPr>
              <w:t xml:space="preserve"> – 2 ком; </w:t>
            </w:r>
            <w:r w:rsidRPr="00F95F7C">
              <w:rPr>
                <w:rFonts w:eastAsia="Times New Roman" w:cs="Times New Roman"/>
                <w:sz w:val="22"/>
                <w:lang w:val="sr-Latn-CS" w:eastAsia="sr-Latn-CS"/>
              </w:rPr>
              <w:t>Дизне за горионик</w:t>
            </w: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95F7C">
              <w:rPr>
                <w:rFonts w:eastAsia="Calibri" w:cs="Times New Roman"/>
                <w:sz w:val="22"/>
                <w:lang w:val="sr-Latn-CS"/>
              </w:rPr>
              <w:t>4.5</w:t>
            </w:r>
            <w:r w:rsidR="005C30F2" w:rsidRPr="00F95F7C">
              <w:rPr>
                <w:rFonts w:eastAsia="Calibri" w:cs="Times New Roman"/>
                <w:sz w:val="22"/>
                <w:lang w:val="sr-Cyrl-RS"/>
              </w:rPr>
              <w:t xml:space="preserve"> </w:t>
            </w:r>
            <w:r w:rsidRPr="00F95F7C">
              <w:rPr>
                <w:rFonts w:eastAsia="Calibri" w:cs="Times New Roman"/>
                <w:sz w:val="22"/>
                <w:lang w:val="sr-Latn-CS"/>
              </w:rPr>
              <w:t>галона 60 степени</w:t>
            </w:r>
            <w:r w:rsidRPr="00F95F7C">
              <w:rPr>
                <w:rFonts w:eastAsia="Calibri" w:cs="Times New Roman"/>
                <w:sz w:val="22"/>
                <w:lang w:val="sr-Cyrl-RS"/>
              </w:rPr>
              <w:t xml:space="preserve"> – 2 ком).</w:t>
            </w:r>
          </w:p>
          <w:p w:rsidR="00601255" w:rsidRPr="00F95F7C" w:rsidRDefault="00601255" w:rsidP="00601255">
            <w:pPr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F95F7C">
              <w:rPr>
                <w:rFonts w:eastAsia="Times New Roman" w:cs="Times New Roman"/>
                <w:sz w:val="22"/>
                <w:lang w:val="sr-Latn-CS" w:eastAsia="sr-Latn-CS"/>
              </w:rPr>
              <w:t>Горионици су марке VENTERM</w:t>
            </w:r>
          </w:p>
          <w:p w:rsidR="00601255" w:rsidRPr="00F95F7C" w:rsidRDefault="00601255" w:rsidP="00601255">
            <w:pPr>
              <w:rPr>
                <w:rFonts w:eastAsia="Calibri" w:cs="Times New Roman"/>
                <w:sz w:val="22"/>
                <w:lang w:val="sr-Cyrl-RS"/>
              </w:rPr>
            </w:pPr>
            <w:r w:rsidRPr="00F95F7C">
              <w:rPr>
                <w:rFonts w:eastAsia="Times New Roman" w:cs="Times New Roman"/>
                <w:sz w:val="22"/>
                <w:lang w:val="sr-Latn-CS" w:eastAsia="sr-Latn-CS"/>
              </w:rPr>
              <w:t xml:space="preserve"> ( тип 3TVPD)</w:t>
            </w:r>
          </w:p>
        </w:tc>
        <w:tc>
          <w:tcPr>
            <w:tcW w:w="741" w:type="dxa"/>
          </w:tcPr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B12F00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  <w:tc>
          <w:tcPr>
            <w:tcW w:w="1141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4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601255" w:rsidRPr="00FB7A78" w:rsidTr="00A46F7D">
        <w:trPr>
          <w:jc w:val="center"/>
        </w:trPr>
        <w:tc>
          <w:tcPr>
            <w:tcW w:w="533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5.</w:t>
            </w:r>
          </w:p>
        </w:tc>
        <w:tc>
          <w:tcPr>
            <w:tcW w:w="3424" w:type="dxa"/>
            <w:shd w:val="clear" w:color="auto" w:fill="auto"/>
          </w:tcPr>
          <w:p w:rsidR="00601255" w:rsidRPr="00F95F7C" w:rsidRDefault="00601255" w:rsidP="00601255">
            <w:pPr>
              <w:rPr>
                <w:rFonts w:eastAsia="Times New Roman" w:cs="Times New Roman"/>
                <w:sz w:val="22"/>
                <w:lang w:val="sr-Cyrl-RS" w:eastAsia="sr-Latn-CS"/>
              </w:rPr>
            </w:pP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>Механичко чишћење котлова са димне и пламене стране, као и чишћење хоризонталних димних канала са припадајућим ревизијама.</w:t>
            </w:r>
          </w:p>
          <w:p w:rsidR="00601255" w:rsidRPr="00F95F7C" w:rsidRDefault="00601255" w:rsidP="00601255">
            <w:pPr>
              <w:rPr>
                <w:rFonts w:eastAsia="Times New Roman" w:cs="Times New Roman"/>
                <w:sz w:val="22"/>
                <w:lang w:val="en-US" w:eastAsia="sr-Latn-CS"/>
              </w:rPr>
            </w:pP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>Котлови су парни марке ТИПО</w:t>
            </w:r>
            <w:r w:rsidR="00D945C2" w:rsidRPr="00F95F7C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95F7C">
              <w:rPr>
                <w:rFonts w:eastAsia="Times New Roman" w:cs="Times New Roman"/>
                <w:sz w:val="22"/>
                <w:lang w:val="sr-Cyrl-RS" w:eastAsia="sr-Latn-CS"/>
              </w:rPr>
              <w:t>тип РКТ-1, снаге 500К</w:t>
            </w:r>
            <w:r w:rsidRPr="00F95F7C">
              <w:rPr>
                <w:rFonts w:eastAsia="Times New Roman" w:cs="Times New Roman"/>
                <w:sz w:val="22"/>
                <w:lang w:val="en-US" w:eastAsia="sr-Latn-CS"/>
              </w:rPr>
              <w:t xml:space="preserve">W </w:t>
            </w:r>
          </w:p>
        </w:tc>
        <w:tc>
          <w:tcPr>
            <w:tcW w:w="741" w:type="dxa"/>
          </w:tcPr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601255" w:rsidRPr="00FB7A78" w:rsidRDefault="00601255" w:rsidP="00601255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  <w:tc>
          <w:tcPr>
            <w:tcW w:w="1141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4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601255" w:rsidRPr="00FB7A78" w:rsidTr="00A46F7D">
        <w:trPr>
          <w:gridAfter w:val="1"/>
          <w:wAfter w:w="8" w:type="dxa"/>
          <w:trHeight w:val="551"/>
          <w:jc w:val="center"/>
        </w:trPr>
        <w:tc>
          <w:tcPr>
            <w:tcW w:w="6818" w:type="dxa"/>
            <w:gridSpan w:val="5"/>
            <w:shd w:val="clear" w:color="auto" w:fill="auto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b/>
                <w:szCs w:val="24"/>
                <w:lang w:val="sr-Cyrl-RS"/>
              </w:rPr>
            </w:pP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 xml:space="preserve">                                                                            </w:t>
            </w:r>
            <w:r w:rsidRPr="00FB7A78">
              <w:rPr>
                <w:rFonts w:eastAsia="Times New Roman" w:cs="Times New Roman"/>
                <w:b/>
                <w:szCs w:val="24"/>
                <w:lang w:val="sr-Cyrl-RS"/>
              </w:rPr>
              <w:t>Укупн</w:t>
            </w:r>
            <w:r w:rsidRPr="00FB7A78">
              <w:rPr>
                <w:rFonts w:eastAsia="Times New Roman" w:cs="Times New Roman"/>
                <w:b/>
                <w:szCs w:val="24"/>
              </w:rPr>
              <w:t>o</w:t>
            </w:r>
            <w:r w:rsidRPr="00FB7A78">
              <w:rPr>
                <w:rFonts w:eastAsia="Times New Roman" w:cs="Times New Roman"/>
                <w:b/>
                <w:szCs w:val="24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Cs w:val="24"/>
              </w:rPr>
              <w:t>I</w:t>
            </w:r>
            <w:r w:rsidRPr="00FB7A78">
              <w:rPr>
                <w:rFonts w:eastAsia="Times New Roman" w:cs="Times New Roman"/>
                <w:b/>
                <w:szCs w:val="24"/>
                <w:lang w:val="sr-Cyrl-RS"/>
              </w:rPr>
              <w:t xml:space="preserve">: </w:t>
            </w:r>
          </w:p>
        </w:tc>
        <w:tc>
          <w:tcPr>
            <w:tcW w:w="1274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45" w:type="dxa"/>
            <w:vAlign w:val="center"/>
          </w:tcPr>
          <w:p w:rsidR="00601255" w:rsidRPr="00FB7A78" w:rsidRDefault="00601255" w:rsidP="00601255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</w:tbl>
    <w:p w:rsidR="00FB7A78" w:rsidRPr="00FB7A78" w:rsidRDefault="00FB7A78" w:rsidP="00FB7A78">
      <w:pPr>
        <w:spacing w:line="276" w:lineRule="auto"/>
        <w:rPr>
          <w:rFonts w:eastAsia="BookAntiqua-Bold" w:cs="Times New Roman"/>
          <w:b/>
          <w:szCs w:val="24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</w:rPr>
      </w:pPr>
    </w:p>
    <w:p w:rsidR="00FB7A78" w:rsidRPr="00FB7A78" w:rsidRDefault="00FB7A78" w:rsidP="00FB7A78">
      <w:pPr>
        <w:keepNext/>
        <w:ind w:left="142"/>
        <w:outlineLvl w:val="1"/>
        <w:rPr>
          <w:rFonts w:eastAsia="Times New Roman" w:cs="Times New Roman"/>
          <w:b/>
          <w:szCs w:val="24"/>
          <w:lang w:val="sr-Cyrl-CS" w:eastAsia="sr-Latn-CS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 xml:space="preserve">II </w:t>
      </w:r>
      <w:r w:rsidRPr="00FB7A78">
        <w:rPr>
          <w:rFonts w:eastAsia="Times New Roman" w:cs="Times New Roman"/>
          <w:b/>
          <w:szCs w:val="20"/>
          <w:lang w:val="sr-Cyrl-RS" w:eastAsia="sr-Latn-CS"/>
        </w:rPr>
        <w:t>ВСХ Галеб, Светозара Марковића 70, Београд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16"/>
        <w:gridCol w:w="762"/>
        <w:gridCol w:w="979"/>
        <w:gridCol w:w="1171"/>
        <w:gridCol w:w="1302"/>
        <w:gridCol w:w="1272"/>
        <w:gridCol w:w="8"/>
      </w:tblGrid>
      <w:tr w:rsidR="00FB7A78" w:rsidRPr="00FB7A78" w:rsidTr="00895227">
        <w:trPr>
          <w:jc w:val="center"/>
        </w:trPr>
        <w:tc>
          <w:tcPr>
            <w:tcW w:w="533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85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73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07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 xml:space="preserve">Цена 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>по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en-US"/>
              </w:rPr>
            </w:pPr>
            <w:r w:rsidRPr="00FB7A78">
              <w:rPr>
                <w:rFonts w:eastAsia="Times New Roman" w:cs="Times New Roman"/>
                <w:b/>
                <w:sz w:val="20"/>
              </w:rPr>
              <w:t xml:space="preserve">jeд.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мере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18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 цена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  <w:p w:rsidR="000D5F0F" w:rsidRPr="00FB7A78" w:rsidRDefault="000D5F0F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389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цена</w:t>
            </w:r>
            <w:r w:rsidRPr="00FB7A78">
              <w:rPr>
                <w:rFonts w:eastAsia="Times New Roman" w:cs="Times New Roman"/>
                <w:b/>
                <w:sz w:val="20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са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ПДВ-ом</w:t>
            </w:r>
          </w:p>
          <w:p w:rsidR="000D5F0F" w:rsidRPr="00FB7A78" w:rsidRDefault="000D5F0F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RS"/>
              </w:rPr>
            </w:pPr>
            <w:r>
              <w:rPr>
                <w:rFonts w:eastAsia="Times New Roman" w:cs="Times New Roman"/>
                <w:b/>
                <w:sz w:val="20"/>
                <w:lang w:val="sr-Cyrl-RS"/>
              </w:rPr>
              <w:t>(6+пдв)</w:t>
            </w:r>
          </w:p>
        </w:tc>
      </w:tr>
      <w:tr w:rsidR="00FB7A78" w:rsidRPr="00FB7A78" w:rsidTr="00895227">
        <w:trPr>
          <w:jc w:val="center"/>
        </w:trPr>
        <w:tc>
          <w:tcPr>
            <w:tcW w:w="533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85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73" w:type="dxa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07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18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389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B7A78" w:rsidRPr="00FB7A78" w:rsidTr="00895227">
        <w:trPr>
          <w:gridAfter w:val="1"/>
          <w:wAfter w:w="8" w:type="dxa"/>
          <w:jc w:val="center"/>
        </w:trPr>
        <w:tc>
          <w:tcPr>
            <w:tcW w:w="537" w:type="dxa"/>
            <w:shd w:val="clear" w:color="auto" w:fill="auto"/>
          </w:tcPr>
          <w:p w:rsidR="001D09F9" w:rsidRDefault="001D09F9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3859" w:type="dxa"/>
            <w:shd w:val="clear" w:color="auto" w:fill="auto"/>
          </w:tcPr>
          <w:p w:rsidR="00FB7A78" w:rsidRPr="00FB7A78" w:rsidRDefault="00FB7A78" w:rsidP="002F14E6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 xml:space="preserve">Сервисирање </w:t>
            </w:r>
            <w:r w:rsidR="005C5D62">
              <w:rPr>
                <w:rFonts w:eastAsia="Times New Roman" w:cs="Times New Roman"/>
                <w:sz w:val="22"/>
                <w:lang w:val="sr-Cyrl-CS" w:eastAsia="sr-Latn-CS"/>
              </w:rPr>
              <w:t xml:space="preserve">и баждарење </w:t>
            </w:r>
            <w:r w:rsidR="009D3E39">
              <w:rPr>
                <w:rFonts w:eastAsia="Times New Roman" w:cs="Times New Roman"/>
                <w:sz w:val="22"/>
                <w:lang w:val="sr-Cyrl-CS" w:eastAsia="sr-Latn-CS"/>
              </w:rPr>
              <w:t xml:space="preserve">трокраког </w:t>
            </w:r>
            <w:r w:rsidR="005C5D62">
              <w:rPr>
                <w:rFonts w:eastAsia="Times New Roman" w:cs="Times New Roman"/>
                <w:sz w:val="22"/>
                <w:lang w:val="sr-Cyrl-CS" w:eastAsia="sr-Latn-CS"/>
              </w:rPr>
              <w:t xml:space="preserve">вентила </w:t>
            </w:r>
            <w:r w:rsidR="00BD7E4C">
              <w:rPr>
                <w:rFonts w:eastAsia="Times New Roman" w:cs="Times New Roman"/>
                <w:sz w:val="22"/>
                <w:lang w:val="sr-Cyrl-CS" w:eastAsia="sr-Latn-CS"/>
              </w:rPr>
              <w:t>за регулацију протока на напојној грани грејања објекта</w:t>
            </w:r>
          </w:p>
        </w:tc>
        <w:tc>
          <w:tcPr>
            <w:tcW w:w="773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1D09F9" w:rsidRDefault="001D09F9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307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81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B7A78" w:rsidRPr="00FB7A78" w:rsidTr="00895227">
        <w:trPr>
          <w:gridAfter w:val="1"/>
          <w:wAfter w:w="8" w:type="dxa"/>
          <w:trHeight w:val="458"/>
          <w:jc w:val="center"/>
        </w:trPr>
        <w:tc>
          <w:tcPr>
            <w:tcW w:w="7455" w:type="dxa"/>
            <w:gridSpan w:val="5"/>
            <w:shd w:val="clear" w:color="auto" w:fill="auto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b/>
                <w:sz w:val="22"/>
              </w:rPr>
            </w:pPr>
            <w:r w:rsidRPr="00FB7A78">
              <w:rPr>
                <w:rFonts w:eastAsia="Times New Roman" w:cs="Times New Roman"/>
                <w:b/>
                <w:sz w:val="22"/>
              </w:rPr>
              <w:t xml:space="preserve">                                                                             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>Укупн</w:t>
            </w:r>
            <w:r w:rsidRPr="00FB7A78">
              <w:rPr>
                <w:rFonts w:eastAsia="Times New Roman" w:cs="Times New Roman"/>
                <w:b/>
                <w:sz w:val="22"/>
              </w:rPr>
              <w:t>o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2"/>
              </w:rPr>
              <w:t>II:</w:t>
            </w:r>
          </w:p>
        </w:tc>
        <w:tc>
          <w:tcPr>
            <w:tcW w:w="1418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81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</w:tbl>
    <w:p w:rsidR="00FB7A78" w:rsidRDefault="00FB7A78" w:rsidP="00FB7A78">
      <w:pPr>
        <w:jc w:val="both"/>
        <w:rPr>
          <w:rFonts w:eastAsia="Times New Roman" w:cs="Times New Roman"/>
          <w:szCs w:val="24"/>
        </w:rPr>
      </w:pPr>
    </w:p>
    <w:p w:rsidR="00F95F7C" w:rsidRDefault="00F95F7C" w:rsidP="00FB7A78">
      <w:pPr>
        <w:jc w:val="both"/>
        <w:rPr>
          <w:rFonts w:eastAsia="Times New Roman" w:cs="Times New Roman"/>
          <w:szCs w:val="24"/>
        </w:rPr>
      </w:pPr>
    </w:p>
    <w:p w:rsidR="00F95F7C" w:rsidRDefault="00F95F7C" w:rsidP="00FB7A78">
      <w:pPr>
        <w:jc w:val="both"/>
        <w:rPr>
          <w:rFonts w:eastAsia="Times New Roman" w:cs="Times New Roman"/>
          <w:szCs w:val="24"/>
        </w:rPr>
      </w:pPr>
    </w:p>
    <w:p w:rsidR="00F178CB" w:rsidRPr="009F084E" w:rsidRDefault="00FB7A78" w:rsidP="00F178CB">
      <w:pPr>
        <w:jc w:val="both"/>
        <w:rPr>
          <w:rFonts w:eastAsia="Times New Roman" w:cs="Times New Roman"/>
          <w:szCs w:val="24"/>
          <w:lang w:val="sr-Cyrl-RS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lastRenderedPageBreak/>
        <w:t xml:space="preserve">III </w:t>
      </w:r>
      <w:r w:rsidR="00F178CB">
        <w:rPr>
          <w:rFonts w:eastAsia="Times New Roman" w:cs="Times New Roman"/>
          <w:b/>
          <w:szCs w:val="20"/>
          <w:lang w:val="sr-Cyrl-RS" w:eastAsia="sr-Latn-CS"/>
        </w:rPr>
        <w:t>ТЦ „Батајница“, у. Батајнички друм бб, Батајница</w:t>
      </w:r>
    </w:p>
    <w:p w:rsidR="00A16950" w:rsidRDefault="00A16950" w:rsidP="00FB7A78">
      <w:pPr>
        <w:tabs>
          <w:tab w:val="left" w:pos="7371"/>
        </w:tabs>
        <w:rPr>
          <w:rFonts w:eastAsia="Times New Roman" w:cs="Times New Roman"/>
          <w:b/>
          <w:szCs w:val="20"/>
          <w:lang w:val="sr-Latn-CS" w:eastAsia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16"/>
        <w:gridCol w:w="762"/>
        <w:gridCol w:w="979"/>
        <w:gridCol w:w="1171"/>
        <w:gridCol w:w="1302"/>
        <w:gridCol w:w="1272"/>
        <w:gridCol w:w="8"/>
      </w:tblGrid>
      <w:tr w:rsidR="00F178CB" w:rsidRPr="00FB7A78" w:rsidTr="00F178CB">
        <w:trPr>
          <w:jc w:val="center"/>
        </w:trPr>
        <w:tc>
          <w:tcPr>
            <w:tcW w:w="535" w:type="dxa"/>
            <w:shd w:val="clear" w:color="auto" w:fill="auto"/>
          </w:tcPr>
          <w:p w:rsidR="00F178CB" w:rsidRPr="00FB7A78" w:rsidRDefault="00F178CB" w:rsidP="00125843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316" w:type="dxa"/>
            <w:shd w:val="clear" w:color="auto" w:fill="auto"/>
          </w:tcPr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62" w:type="dxa"/>
          </w:tcPr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171" w:type="dxa"/>
            <w:vAlign w:val="center"/>
          </w:tcPr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 xml:space="preserve">Цена 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>по</w:t>
            </w:r>
          </w:p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en-US"/>
              </w:rPr>
            </w:pPr>
            <w:r w:rsidRPr="00FB7A78">
              <w:rPr>
                <w:rFonts w:eastAsia="Times New Roman" w:cs="Times New Roman"/>
                <w:b/>
                <w:sz w:val="20"/>
              </w:rPr>
              <w:t xml:space="preserve">jeд.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мере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302" w:type="dxa"/>
            <w:vAlign w:val="center"/>
          </w:tcPr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 цена</w:t>
            </w:r>
          </w:p>
          <w:p w:rsidR="00F178CB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  <w:p w:rsidR="000D5F0F" w:rsidRPr="00FB7A78" w:rsidRDefault="000D5F0F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280" w:type="dxa"/>
            <w:gridSpan w:val="2"/>
            <w:vAlign w:val="center"/>
          </w:tcPr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</w:t>
            </w:r>
          </w:p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цена</w:t>
            </w:r>
            <w:r w:rsidRPr="00FB7A78">
              <w:rPr>
                <w:rFonts w:eastAsia="Times New Roman" w:cs="Times New Roman"/>
                <w:b/>
                <w:sz w:val="20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са</w:t>
            </w:r>
          </w:p>
          <w:p w:rsidR="00F178CB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ПДВ-ом</w:t>
            </w:r>
          </w:p>
          <w:p w:rsidR="000D5F0F" w:rsidRPr="00FB7A78" w:rsidRDefault="000D5F0F" w:rsidP="00125843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RS"/>
              </w:rPr>
            </w:pPr>
            <w:r>
              <w:rPr>
                <w:rFonts w:eastAsia="Times New Roman" w:cs="Times New Roman"/>
                <w:b/>
                <w:sz w:val="20"/>
                <w:lang w:val="sr-Cyrl-RS"/>
              </w:rPr>
              <w:t>(6+пдв)</w:t>
            </w:r>
          </w:p>
        </w:tc>
      </w:tr>
      <w:tr w:rsidR="00F178CB" w:rsidRPr="00FB7A78" w:rsidTr="00F178CB">
        <w:trPr>
          <w:jc w:val="center"/>
        </w:trPr>
        <w:tc>
          <w:tcPr>
            <w:tcW w:w="535" w:type="dxa"/>
            <w:shd w:val="clear" w:color="auto" w:fill="auto"/>
          </w:tcPr>
          <w:p w:rsidR="00F178CB" w:rsidRPr="00FB7A78" w:rsidRDefault="00F178CB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316" w:type="dxa"/>
            <w:shd w:val="clear" w:color="auto" w:fill="auto"/>
          </w:tcPr>
          <w:p w:rsidR="00F178CB" w:rsidRPr="00FB7A78" w:rsidRDefault="00F178CB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62" w:type="dxa"/>
          </w:tcPr>
          <w:p w:rsidR="00F178CB" w:rsidRPr="00FB7A78" w:rsidRDefault="00F178CB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F178CB" w:rsidRPr="00FB7A78" w:rsidRDefault="00F178CB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171" w:type="dxa"/>
            <w:vAlign w:val="center"/>
          </w:tcPr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302" w:type="dxa"/>
            <w:vAlign w:val="center"/>
          </w:tcPr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280" w:type="dxa"/>
            <w:gridSpan w:val="2"/>
            <w:vAlign w:val="center"/>
          </w:tcPr>
          <w:p w:rsidR="00F178CB" w:rsidRPr="00FB7A78" w:rsidRDefault="00F178CB" w:rsidP="00125843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178CB" w:rsidRPr="00FB7A78" w:rsidTr="00F178CB">
        <w:trPr>
          <w:gridAfter w:val="1"/>
          <w:wAfter w:w="8" w:type="dxa"/>
          <w:jc w:val="center"/>
        </w:trPr>
        <w:tc>
          <w:tcPr>
            <w:tcW w:w="535" w:type="dxa"/>
            <w:shd w:val="clear" w:color="auto" w:fill="auto"/>
          </w:tcPr>
          <w:p w:rsidR="00F178CB" w:rsidRDefault="00F178CB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F178CB" w:rsidRPr="00FB7A78" w:rsidRDefault="00F178CB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3316" w:type="dxa"/>
            <w:shd w:val="clear" w:color="auto" w:fill="auto"/>
          </w:tcPr>
          <w:p w:rsidR="00F178CB" w:rsidRPr="00FB7A78" w:rsidRDefault="00F178CB" w:rsidP="00125843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 xml:space="preserve">Сервисирање </w:t>
            </w:r>
            <w:r>
              <w:rPr>
                <w:rFonts w:eastAsia="Times New Roman" w:cs="Times New Roman"/>
                <w:sz w:val="22"/>
                <w:lang w:val="sr-Cyrl-CS" w:eastAsia="sr-Latn-CS"/>
              </w:rPr>
              <w:t xml:space="preserve">и баждарење вентила сигурности на електричном котлу од 24 </w:t>
            </w:r>
            <w:r>
              <w:rPr>
                <w:rFonts w:eastAsia="Times New Roman" w:cs="Times New Roman"/>
                <w:sz w:val="22"/>
                <w:lang w:val="en-US" w:eastAsia="sr-Latn-CS"/>
              </w:rPr>
              <w:t>KW. HO H</w:t>
            </w:r>
            <w:r>
              <w:rPr>
                <w:rFonts w:eastAsia="Times New Roman" w:cs="Times New Roman"/>
                <w:sz w:val="22"/>
                <w:lang w:val="sr-Cyrl-RS" w:eastAsia="sr-Latn-CS"/>
              </w:rPr>
              <w:t>П</w:t>
            </w:r>
            <w:r>
              <w:rPr>
                <w:rFonts w:eastAsia="Times New Roman" w:cs="Times New Roman"/>
                <w:sz w:val="22"/>
                <w:lang w:val="en-US" w:eastAsia="sr-Latn-CS"/>
              </w:rPr>
              <w:t xml:space="preserve"> </w:t>
            </w:r>
            <w:r w:rsidRPr="005C5D62">
              <w:rPr>
                <w:rFonts w:eastAsia="Times New Roman" w:cs="Times New Roman"/>
                <w:sz w:val="16"/>
                <w:lang w:val="en-US" w:eastAsia="sr-Latn-CS"/>
              </w:rPr>
              <w:t>3/4</w:t>
            </w:r>
            <w:r w:rsidRPr="005C5D62">
              <w:rPr>
                <w:rFonts w:eastAsia="Times New Roman" w:cs="Times New Roman"/>
                <w:sz w:val="16"/>
                <w:lang w:eastAsia="sr-Latn-CS"/>
              </w:rPr>
              <w:t>“</w:t>
            </w:r>
            <w:r>
              <w:rPr>
                <w:rFonts w:eastAsia="Times New Roman" w:cs="Times New Roman"/>
                <w:sz w:val="16"/>
                <w:lang w:val="sr-Cyrl-RS" w:eastAsia="sr-Latn-CS"/>
              </w:rPr>
              <w:t>.</w:t>
            </w:r>
          </w:p>
        </w:tc>
        <w:tc>
          <w:tcPr>
            <w:tcW w:w="762" w:type="dxa"/>
          </w:tcPr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F178CB" w:rsidRPr="00FB7A78" w:rsidRDefault="00F178CB" w:rsidP="00125843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F178CB" w:rsidRDefault="00F178CB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F178CB" w:rsidRPr="00FB7A78" w:rsidRDefault="00F178CB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171" w:type="dxa"/>
            <w:vAlign w:val="center"/>
          </w:tcPr>
          <w:p w:rsidR="00F178CB" w:rsidRPr="00FB7A78" w:rsidRDefault="00F178CB" w:rsidP="00125843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02" w:type="dxa"/>
            <w:vAlign w:val="center"/>
          </w:tcPr>
          <w:p w:rsidR="00F178CB" w:rsidRPr="00FB7A78" w:rsidRDefault="00F178CB" w:rsidP="00125843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F178CB" w:rsidRPr="00FB7A78" w:rsidRDefault="00F178CB" w:rsidP="00125843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178CB" w:rsidRPr="00FB7A78" w:rsidTr="00F178CB">
        <w:trPr>
          <w:gridAfter w:val="1"/>
          <w:wAfter w:w="8" w:type="dxa"/>
          <w:trHeight w:val="458"/>
          <w:jc w:val="center"/>
        </w:trPr>
        <w:tc>
          <w:tcPr>
            <w:tcW w:w="6763" w:type="dxa"/>
            <w:gridSpan w:val="5"/>
            <w:shd w:val="clear" w:color="auto" w:fill="auto"/>
          </w:tcPr>
          <w:p w:rsidR="00F178CB" w:rsidRPr="00FB7A78" w:rsidRDefault="00F178CB" w:rsidP="00125843">
            <w:pPr>
              <w:keepLines/>
              <w:spacing w:before="60"/>
              <w:jc w:val="center"/>
              <w:rPr>
                <w:rFonts w:eastAsia="Times New Roman" w:cs="Times New Roman"/>
                <w:b/>
                <w:sz w:val="22"/>
              </w:rPr>
            </w:pPr>
            <w:r w:rsidRPr="00FB7A78">
              <w:rPr>
                <w:rFonts w:eastAsia="Times New Roman" w:cs="Times New Roman"/>
                <w:b/>
                <w:sz w:val="22"/>
              </w:rPr>
              <w:t xml:space="preserve">                                                                             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>Укупн</w:t>
            </w:r>
            <w:r w:rsidRPr="00FB7A78">
              <w:rPr>
                <w:rFonts w:eastAsia="Times New Roman" w:cs="Times New Roman"/>
                <w:b/>
                <w:sz w:val="22"/>
              </w:rPr>
              <w:t>o</w:t>
            </w:r>
            <w:r w:rsidR="00A53108">
              <w:rPr>
                <w:rFonts w:eastAsia="Times New Roman" w:cs="Times New Roman"/>
                <w:b/>
                <w:sz w:val="22"/>
                <w:lang w:val="sr-Cyrl-RS"/>
              </w:rPr>
              <w:t xml:space="preserve"> </w:t>
            </w:r>
            <w:r w:rsidR="00A53108" w:rsidRPr="00FB7A78">
              <w:rPr>
                <w:rFonts w:eastAsia="Times New Roman" w:cs="Times New Roman"/>
                <w:b/>
                <w:sz w:val="22"/>
              </w:rPr>
              <w:t>I</w:t>
            </w:r>
            <w:r w:rsidRPr="00FB7A78">
              <w:rPr>
                <w:rFonts w:eastAsia="Times New Roman" w:cs="Times New Roman"/>
                <w:b/>
                <w:sz w:val="22"/>
              </w:rPr>
              <w:t>II:</w:t>
            </w:r>
          </w:p>
        </w:tc>
        <w:tc>
          <w:tcPr>
            <w:tcW w:w="1302" w:type="dxa"/>
            <w:vAlign w:val="center"/>
          </w:tcPr>
          <w:p w:rsidR="00F178CB" w:rsidRPr="00FB7A78" w:rsidRDefault="00F178CB" w:rsidP="00125843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272" w:type="dxa"/>
            <w:vAlign w:val="center"/>
          </w:tcPr>
          <w:p w:rsidR="00F178CB" w:rsidRPr="00FB7A78" w:rsidRDefault="00F178CB" w:rsidP="00125843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</w:tbl>
    <w:p w:rsidR="00A16950" w:rsidRDefault="00A16950" w:rsidP="00FB7A78">
      <w:pPr>
        <w:tabs>
          <w:tab w:val="left" w:pos="7371"/>
        </w:tabs>
        <w:rPr>
          <w:rFonts w:eastAsia="Times New Roman" w:cs="Times New Roman"/>
          <w:b/>
          <w:szCs w:val="20"/>
          <w:lang w:val="sr-Cyrl-CS" w:eastAsia="sr-Latn-CS"/>
        </w:rPr>
      </w:pPr>
    </w:p>
    <w:p w:rsidR="00A16950" w:rsidRDefault="00A16950" w:rsidP="00FB7A78">
      <w:pPr>
        <w:tabs>
          <w:tab w:val="left" w:pos="7371"/>
        </w:tabs>
        <w:rPr>
          <w:rFonts w:eastAsia="Times New Roman" w:cs="Times New Roman"/>
          <w:b/>
          <w:szCs w:val="20"/>
          <w:lang w:val="sr-Cyrl-CS" w:eastAsia="sr-Latn-CS"/>
        </w:rPr>
      </w:pPr>
    </w:p>
    <w:p w:rsidR="00FB7A78" w:rsidRPr="00FB7A78" w:rsidRDefault="00A16950" w:rsidP="00FB7A78">
      <w:pPr>
        <w:tabs>
          <w:tab w:val="left" w:pos="7371"/>
        </w:tabs>
        <w:rPr>
          <w:rFonts w:eastAsia="Times New Roman" w:cs="Times New Roman"/>
          <w:szCs w:val="24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>IV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 xml:space="preserve"> </w:t>
      </w:r>
      <w:r w:rsidR="00FB7A78" w:rsidRPr="00FB7A78">
        <w:rPr>
          <w:rFonts w:eastAsia="Times New Roman" w:cs="Times New Roman"/>
          <w:b/>
          <w:szCs w:val="20"/>
          <w:lang w:val="sr-Cyrl-CS" w:eastAsia="sr-Latn-CS"/>
        </w:rPr>
        <w:t>Продавница војне одеће Ниш , Вождова број 22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291"/>
        <w:gridCol w:w="726"/>
        <w:gridCol w:w="987"/>
        <w:gridCol w:w="1192"/>
        <w:gridCol w:w="1318"/>
        <w:gridCol w:w="1287"/>
        <w:gridCol w:w="8"/>
      </w:tblGrid>
      <w:tr w:rsidR="00FB7A78" w:rsidRPr="00FB7A78" w:rsidTr="00895227">
        <w:trPr>
          <w:jc w:val="center"/>
        </w:trPr>
        <w:tc>
          <w:tcPr>
            <w:tcW w:w="536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 xml:space="preserve">Цена 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>по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en-US"/>
              </w:rPr>
            </w:pPr>
            <w:r w:rsidRPr="00FB7A78">
              <w:rPr>
                <w:rFonts w:eastAsia="Times New Roman" w:cs="Times New Roman"/>
                <w:b/>
                <w:sz w:val="20"/>
              </w:rPr>
              <w:t xml:space="preserve">jeд.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мере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 цена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  <w:p w:rsidR="000D5F0F" w:rsidRPr="00FB7A78" w:rsidRDefault="000D5F0F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402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цена</w:t>
            </w:r>
            <w:r w:rsidRPr="00FB7A78">
              <w:rPr>
                <w:rFonts w:eastAsia="Times New Roman" w:cs="Times New Roman"/>
                <w:b/>
                <w:sz w:val="20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са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ПДВ-ом</w:t>
            </w:r>
          </w:p>
          <w:p w:rsidR="000D5F0F" w:rsidRPr="00FB7A78" w:rsidRDefault="000D5F0F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RS"/>
              </w:rPr>
            </w:pPr>
            <w:r>
              <w:rPr>
                <w:rFonts w:eastAsia="Times New Roman" w:cs="Times New Roman"/>
                <w:b/>
                <w:sz w:val="20"/>
                <w:lang w:val="sr-Cyrl-RS"/>
              </w:rPr>
              <w:t>(6+пдв)</w:t>
            </w:r>
          </w:p>
        </w:tc>
      </w:tr>
      <w:tr w:rsidR="00FB7A78" w:rsidRPr="00FB7A78" w:rsidTr="00895227">
        <w:trPr>
          <w:jc w:val="center"/>
        </w:trPr>
        <w:tc>
          <w:tcPr>
            <w:tcW w:w="536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02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B7A78" w:rsidRPr="00FB7A78" w:rsidTr="00895227">
        <w:trPr>
          <w:gridAfter w:val="1"/>
          <w:wAfter w:w="8" w:type="dxa"/>
          <w:jc w:val="center"/>
        </w:trPr>
        <w:tc>
          <w:tcPr>
            <w:tcW w:w="540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rPr>
                <w:rFonts w:eastAsia="Calibri" w:cs="Times New Roman"/>
                <w:sz w:val="22"/>
                <w:lang w:val="sr-Cyrl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Баждарење вентила</w:t>
            </w:r>
            <w:r w:rsidRPr="00FB7A78">
              <w:rPr>
                <w:rFonts w:eastAsia="Calibri" w:cs="Times New Roman"/>
                <w:b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>сигурности</w:t>
            </w:r>
          </w:p>
          <w:p w:rsidR="00FB7A78" w:rsidRPr="00FB7A78" w:rsidRDefault="00FB7A78" w:rsidP="00FB7A78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1" , 2,5 бара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B7A78" w:rsidRPr="00FB7A78" w:rsidTr="00895227">
        <w:trPr>
          <w:gridAfter w:val="1"/>
          <w:wAfter w:w="8" w:type="dxa"/>
          <w:jc w:val="center"/>
        </w:trPr>
        <w:tc>
          <w:tcPr>
            <w:tcW w:w="540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2.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rPr>
                <w:rFonts w:eastAsia="Calibri" w:cs="Times New Roman"/>
                <w:sz w:val="22"/>
                <w:lang w:val="sr-Cyrl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Баждарење вентила</w:t>
            </w:r>
            <w:r w:rsidRPr="00FB7A78">
              <w:rPr>
                <w:rFonts w:eastAsia="Calibri" w:cs="Times New Roman"/>
                <w:b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>сигурности</w:t>
            </w:r>
          </w:p>
          <w:p w:rsidR="00FB7A78" w:rsidRPr="00FB7A78" w:rsidRDefault="00FB7A78" w:rsidP="00FB7A78">
            <w:pPr>
              <w:rPr>
                <w:rFonts w:eastAsia="Calibri" w:cs="Times New Roman"/>
                <w:sz w:val="22"/>
                <w:lang w:val="sr-Cyrl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 xml:space="preserve">1" , 7,5 бара                                                          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B7A78" w:rsidRPr="00FB7A78" w:rsidTr="00895227">
        <w:trPr>
          <w:gridAfter w:val="1"/>
          <w:wAfter w:w="8" w:type="dxa"/>
          <w:trHeight w:val="458"/>
          <w:jc w:val="center"/>
        </w:trPr>
        <w:tc>
          <w:tcPr>
            <w:tcW w:w="7428" w:type="dxa"/>
            <w:gridSpan w:val="5"/>
            <w:shd w:val="clear" w:color="auto" w:fill="auto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b/>
                <w:sz w:val="22"/>
              </w:rPr>
            </w:pPr>
            <w:r w:rsidRPr="00FB7A78">
              <w:rPr>
                <w:rFonts w:eastAsia="Times New Roman" w:cs="Times New Roman"/>
                <w:b/>
                <w:sz w:val="22"/>
              </w:rPr>
              <w:t xml:space="preserve">                                                                             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>Укупн</w:t>
            </w:r>
            <w:r w:rsidRPr="00FB7A78">
              <w:rPr>
                <w:rFonts w:eastAsia="Times New Roman" w:cs="Times New Roman"/>
                <w:b/>
                <w:sz w:val="22"/>
              </w:rPr>
              <w:t>o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 xml:space="preserve"> </w:t>
            </w:r>
            <w:r w:rsidR="007825BF" w:rsidRPr="00FB7A78">
              <w:rPr>
                <w:rFonts w:eastAsia="Times New Roman" w:cs="Times New Roman"/>
                <w:b/>
                <w:szCs w:val="20"/>
                <w:lang w:val="sr-Latn-CS" w:eastAsia="sr-Latn-CS"/>
              </w:rPr>
              <w:t>IV</w:t>
            </w:r>
            <w:r w:rsidRPr="00FB7A78">
              <w:rPr>
                <w:rFonts w:eastAsia="Times New Roman" w:cs="Times New Roman"/>
                <w:b/>
                <w:sz w:val="22"/>
              </w:rPr>
              <w:t>:</w:t>
            </w: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</w:tbl>
    <w:p w:rsidR="00FB7A78" w:rsidRPr="00FB7A78" w:rsidRDefault="00FB7A78" w:rsidP="00FB7A78">
      <w:pPr>
        <w:tabs>
          <w:tab w:val="left" w:pos="7371"/>
        </w:tabs>
        <w:rPr>
          <w:rFonts w:eastAsia="Times New Roman" w:cs="Times New Roman"/>
          <w:b/>
          <w:szCs w:val="20"/>
          <w:lang w:val="sr-Latn-CS" w:eastAsia="sr-Latn-CS"/>
        </w:rPr>
      </w:pPr>
    </w:p>
    <w:p w:rsidR="00FB7A78" w:rsidRPr="00FB7A78" w:rsidRDefault="00FB7A78" w:rsidP="00FB7A78">
      <w:pPr>
        <w:tabs>
          <w:tab w:val="left" w:pos="7371"/>
        </w:tabs>
        <w:rPr>
          <w:rFonts w:eastAsia="Times New Roman" w:cs="Times New Roman"/>
          <w:b/>
          <w:szCs w:val="20"/>
          <w:lang w:val="sr-Latn-CS" w:eastAsia="sr-Latn-CS"/>
        </w:rPr>
      </w:pPr>
    </w:p>
    <w:p w:rsidR="00FB7A78" w:rsidRPr="00FB7A78" w:rsidRDefault="00FB7A78" w:rsidP="00FB7A78">
      <w:pPr>
        <w:tabs>
          <w:tab w:val="left" w:pos="7371"/>
        </w:tabs>
        <w:rPr>
          <w:rFonts w:eastAsia="Times New Roman" w:cs="Times New Roman"/>
          <w:szCs w:val="24"/>
        </w:rPr>
      </w:pPr>
      <w:bookmarkStart w:id="0" w:name="_Hlk110244968"/>
      <w:r w:rsidRPr="00FB7A78">
        <w:rPr>
          <w:rFonts w:eastAsia="Times New Roman" w:cs="Times New Roman"/>
          <w:b/>
          <w:szCs w:val="20"/>
          <w:lang w:val="sr-Latn-CS" w:eastAsia="sr-Latn-CS"/>
        </w:rPr>
        <w:t>V</w:t>
      </w:r>
      <w:bookmarkEnd w:id="0"/>
      <w:r w:rsidRPr="00FB7A78">
        <w:rPr>
          <w:rFonts w:eastAsia="Times New Roman" w:cs="Times New Roman"/>
          <w:b/>
          <w:szCs w:val="20"/>
          <w:lang w:val="sr-Latn-CS" w:eastAsia="sr-Latn-CS"/>
        </w:rPr>
        <w:t xml:space="preserve"> Војна економија Ковин 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>у Ковину, Немањина 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299"/>
        <w:gridCol w:w="726"/>
        <w:gridCol w:w="987"/>
        <w:gridCol w:w="1194"/>
        <w:gridCol w:w="1320"/>
        <w:gridCol w:w="1289"/>
        <w:gridCol w:w="8"/>
      </w:tblGrid>
      <w:tr w:rsidR="00FB7A78" w:rsidRPr="00FB7A78" w:rsidTr="00895227">
        <w:trPr>
          <w:jc w:val="center"/>
        </w:trPr>
        <w:tc>
          <w:tcPr>
            <w:tcW w:w="370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 xml:space="preserve">Цена 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>по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en-US"/>
              </w:rPr>
            </w:pPr>
            <w:r w:rsidRPr="00FB7A78">
              <w:rPr>
                <w:rFonts w:eastAsia="Times New Roman" w:cs="Times New Roman"/>
                <w:b/>
                <w:sz w:val="20"/>
              </w:rPr>
              <w:t xml:space="preserve">jeд.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мере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 цена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  <w:p w:rsidR="000D5F0F" w:rsidRPr="00FB7A78" w:rsidRDefault="000D5F0F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402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цена</w:t>
            </w:r>
            <w:r w:rsidRPr="00FB7A78">
              <w:rPr>
                <w:rFonts w:eastAsia="Times New Roman" w:cs="Times New Roman"/>
                <w:b/>
                <w:sz w:val="20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са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ПДВ-ом</w:t>
            </w:r>
          </w:p>
          <w:p w:rsidR="000D5F0F" w:rsidRPr="00FB7A78" w:rsidRDefault="000D5F0F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RS"/>
              </w:rPr>
            </w:pPr>
            <w:r>
              <w:rPr>
                <w:rFonts w:eastAsia="Times New Roman" w:cs="Times New Roman"/>
                <w:b/>
                <w:sz w:val="20"/>
                <w:lang w:val="sr-Cyrl-RS"/>
              </w:rPr>
              <w:t>(6+пдв)</w:t>
            </w:r>
          </w:p>
        </w:tc>
      </w:tr>
      <w:tr w:rsidR="00FB7A78" w:rsidRPr="00FB7A78" w:rsidTr="00895227">
        <w:trPr>
          <w:jc w:val="center"/>
        </w:trPr>
        <w:tc>
          <w:tcPr>
            <w:tcW w:w="370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02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B7A78" w:rsidRPr="00FB7A78" w:rsidTr="00895227">
        <w:trPr>
          <w:gridAfter w:val="1"/>
          <w:wAfter w:w="8" w:type="dxa"/>
          <w:jc w:val="center"/>
        </w:trPr>
        <w:tc>
          <w:tcPr>
            <w:tcW w:w="374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3848" w:type="dxa"/>
            <w:shd w:val="clear" w:color="auto" w:fill="auto"/>
          </w:tcPr>
          <w:p w:rsidR="00FB7A78" w:rsidRPr="00FB7A78" w:rsidRDefault="00FB7A78" w:rsidP="00FB7A78">
            <w:pPr>
              <w:rPr>
                <w:rFonts w:eastAsia="Calibri" w:cs="Times New Roman"/>
                <w:sz w:val="22"/>
                <w:lang w:val="sr-Cyrl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Баждарење вентила сигурности</w:t>
            </w:r>
          </w:p>
          <w:p w:rsidR="00FB7A78" w:rsidRPr="00FB7A78" w:rsidRDefault="00FB7A78" w:rsidP="00FB7A78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 xml:space="preserve">ДН 40 ПН 20,                                 </w:t>
            </w:r>
          </w:p>
        </w:tc>
        <w:tc>
          <w:tcPr>
            <w:tcW w:w="726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325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B7A78" w:rsidRPr="00FB7A78" w:rsidTr="00895227">
        <w:trPr>
          <w:gridAfter w:val="1"/>
          <w:wAfter w:w="8" w:type="dxa"/>
          <w:trHeight w:val="458"/>
          <w:jc w:val="center"/>
        </w:trPr>
        <w:tc>
          <w:tcPr>
            <w:tcW w:w="7262" w:type="dxa"/>
            <w:gridSpan w:val="5"/>
            <w:shd w:val="clear" w:color="auto" w:fill="auto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b/>
                <w:sz w:val="22"/>
              </w:rPr>
            </w:pPr>
            <w:r w:rsidRPr="00FB7A78">
              <w:rPr>
                <w:rFonts w:eastAsia="Times New Roman" w:cs="Times New Roman"/>
                <w:b/>
                <w:sz w:val="22"/>
              </w:rPr>
              <w:t xml:space="preserve">                                                                             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>Укупн</w:t>
            </w:r>
            <w:r w:rsidRPr="00FB7A78">
              <w:rPr>
                <w:rFonts w:eastAsia="Times New Roman" w:cs="Times New Roman"/>
                <w:b/>
                <w:sz w:val="22"/>
              </w:rPr>
              <w:t>o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Cs w:val="20"/>
                <w:lang w:val="sr-Latn-CS" w:eastAsia="sr-Latn-CS"/>
              </w:rPr>
              <w:t>V</w:t>
            </w:r>
            <w:r w:rsidRPr="00FB7A78">
              <w:rPr>
                <w:rFonts w:eastAsia="Times New Roman" w:cs="Times New Roman"/>
                <w:b/>
                <w:sz w:val="22"/>
              </w:rPr>
              <w:t>:</w:t>
            </w:r>
          </w:p>
        </w:tc>
        <w:tc>
          <w:tcPr>
            <w:tcW w:w="1432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</w:tbl>
    <w:p w:rsidR="00FB7A78" w:rsidRDefault="00FB7A78" w:rsidP="00FB7A78">
      <w:pPr>
        <w:jc w:val="both"/>
        <w:rPr>
          <w:rFonts w:eastAsia="Times New Roman" w:cs="Times New Roman"/>
          <w:szCs w:val="24"/>
        </w:rPr>
      </w:pPr>
    </w:p>
    <w:p w:rsidR="007A58B8" w:rsidRPr="00FB7A78" w:rsidRDefault="007A58B8" w:rsidP="00FB7A78">
      <w:pPr>
        <w:jc w:val="both"/>
        <w:rPr>
          <w:rFonts w:eastAsia="Times New Roman" w:cs="Times New Roman"/>
          <w:szCs w:val="24"/>
        </w:rPr>
      </w:pPr>
    </w:p>
    <w:p w:rsidR="00FB7A78" w:rsidRPr="00FB7A78" w:rsidRDefault="00FB7A78" w:rsidP="00FB7A78">
      <w:pPr>
        <w:tabs>
          <w:tab w:val="left" w:pos="7371"/>
        </w:tabs>
        <w:rPr>
          <w:rFonts w:eastAsia="Times New Roman" w:cs="Times New Roman"/>
          <w:b/>
          <w:szCs w:val="20"/>
          <w:lang w:val="sr-Cyrl-CS" w:eastAsia="sr-Latn-CS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>V</w:t>
      </w:r>
      <w:r w:rsidR="00A16950" w:rsidRPr="00FB7A78">
        <w:rPr>
          <w:rFonts w:eastAsia="Times New Roman" w:cs="Times New Roman"/>
          <w:b/>
          <w:szCs w:val="20"/>
          <w:lang w:val="sr-Latn-CS" w:eastAsia="sr-Latn-CS"/>
        </w:rPr>
        <w:t>I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 xml:space="preserve"> </w:t>
      </w:r>
      <w:r w:rsidRPr="00FB7A78">
        <w:rPr>
          <w:rFonts w:eastAsia="Times New Roman" w:cs="Times New Roman"/>
          <w:b/>
          <w:szCs w:val="20"/>
          <w:lang w:val="sr-Latn-CS" w:eastAsia="sr-Latn-CS"/>
        </w:rPr>
        <w:t xml:space="preserve"> 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>Кантина у Пожаревцу, 6. личке бб Пожаревац ( у кругу Касарне).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212"/>
        <w:gridCol w:w="822"/>
        <w:gridCol w:w="987"/>
        <w:gridCol w:w="1190"/>
        <w:gridCol w:w="1317"/>
        <w:gridCol w:w="1286"/>
        <w:gridCol w:w="8"/>
      </w:tblGrid>
      <w:tr w:rsidR="00FB7A78" w:rsidRPr="00FB7A78" w:rsidTr="00895227">
        <w:trPr>
          <w:jc w:val="center"/>
        </w:trPr>
        <w:tc>
          <w:tcPr>
            <w:tcW w:w="370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3717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850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  <w:tc>
          <w:tcPr>
            <w:tcW w:w="1327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 xml:space="preserve">Цена 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>по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en-US"/>
              </w:rPr>
            </w:pPr>
            <w:r w:rsidRPr="00FB7A78">
              <w:rPr>
                <w:rFonts w:eastAsia="Times New Roman" w:cs="Times New Roman"/>
                <w:b/>
                <w:sz w:val="20"/>
              </w:rPr>
              <w:t xml:space="preserve">jeд.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мере</w:t>
            </w:r>
            <w:r w:rsidRPr="00FB7A78">
              <w:rPr>
                <w:rFonts w:eastAsia="Times New Roman" w:cs="Times New Roman"/>
                <w:b/>
                <w:sz w:val="20"/>
                <w:lang w:val="sr-Cyrl-RS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</w:tc>
        <w:tc>
          <w:tcPr>
            <w:tcW w:w="1434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 цена</w:t>
            </w:r>
          </w:p>
          <w:p w:rsid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без ПДВ-а</w:t>
            </w:r>
          </w:p>
          <w:p w:rsidR="00AD200D" w:rsidRPr="00FB7A78" w:rsidRDefault="00AD200D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CS"/>
              </w:rPr>
            </w:pPr>
            <w:r>
              <w:rPr>
                <w:rFonts w:eastAsia="Times New Roman" w:cs="Times New Roman"/>
                <w:b/>
                <w:sz w:val="20"/>
                <w:lang w:val="sr-Cyrl-CS"/>
              </w:rPr>
              <w:t>(4*5)</w:t>
            </w:r>
          </w:p>
        </w:tc>
        <w:tc>
          <w:tcPr>
            <w:tcW w:w="1404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Укупна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цена</w:t>
            </w:r>
            <w:r w:rsidRPr="00FB7A78">
              <w:rPr>
                <w:rFonts w:eastAsia="Times New Roman" w:cs="Times New Roman"/>
                <w:b/>
                <w:sz w:val="20"/>
              </w:rPr>
              <w:t xml:space="preserve"> </w:t>
            </w: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са</w:t>
            </w:r>
          </w:p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20"/>
                <w:lang w:val="sr-Cyrl-RS"/>
              </w:rPr>
            </w:pPr>
            <w:r w:rsidRPr="00FB7A78">
              <w:rPr>
                <w:rFonts w:eastAsia="Times New Roman" w:cs="Times New Roman"/>
                <w:b/>
                <w:sz w:val="20"/>
                <w:lang w:val="sr-Cyrl-CS"/>
              </w:rPr>
              <w:t>ПДВ-ом</w:t>
            </w:r>
            <w:r w:rsidR="00AD200D">
              <w:rPr>
                <w:rFonts w:eastAsia="Times New Roman" w:cs="Times New Roman"/>
                <w:b/>
                <w:sz w:val="20"/>
                <w:lang w:val="sr-Cyrl-CS"/>
              </w:rPr>
              <w:t xml:space="preserve"> (6+пдв)</w:t>
            </w:r>
          </w:p>
        </w:tc>
      </w:tr>
      <w:tr w:rsidR="00FB7A78" w:rsidRPr="00FB7A78" w:rsidTr="00895227">
        <w:trPr>
          <w:jc w:val="center"/>
        </w:trPr>
        <w:tc>
          <w:tcPr>
            <w:tcW w:w="370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3717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850" w:type="dxa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27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434" w:type="dxa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404" w:type="dxa"/>
            <w:gridSpan w:val="2"/>
            <w:vAlign w:val="center"/>
          </w:tcPr>
          <w:p w:rsidR="00FB7A78" w:rsidRPr="00FB7A78" w:rsidRDefault="00FB7A78" w:rsidP="00FB7A78">
            <w:pPr>
              <w:keepLines/>
              <w:jc w:val="center"/>
              <w:rPr>
                <w:rFonts w:eastAsia="Times New Roman" w:cs="Times New Roman"/>
                <w:b/>
                <w:sz w:val="18"/>
                <w:szCs w:val="18"/>
                <w:lang w:val="sr-Cyrl-CS"/>
              </w:rPr>
            </w:pPr>
            <w:r w:rsidRPr="00FB7A78">
              <w:rPr>
                <w:rFonts w:eastAsia="Times New Roman" w:cs="Times New Roman"/>
                <w:b/>
                <w:sz w:val="18"/>
                <w:szCs w:val="18"/>
                <w:lang w:val="sr-Cyrl-CS"/>
              </w:rPr>
              <w:t>7.</w:t>
            </w:r>
          </w:p>
        </w:tc>
      </w:tr>
      <w:tr w:rsidR="00FB7A78" w:rsidRPr="00FB7A78" w:rsidTr="00895227">
        <w:trPr>
          <w:gridAfter w:val="1"/>
          <w:wAfter w:w="8" w:type="dxa"/>
          <w:jc w:val="center"/>
        </w:trPr>
        <w:tc>
          <w:tcPr>
            <w:tcW w:w="374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3717" w:type="dxa"/>
            <w:shd w:val="clear" w:color="auto" w:fill="auto"/>
          </w:tcPr>
          <w:p w:rsidR="00FB7A78" w:rsidRPr="00FB7A78" w:rsidRDefault="00FB7A78" w:rsidP="00FB7A78">
            <w:pPr>
              <w:tabs>
                <w:tab w:val="left" w:pos="7371"/>
              </w:tabs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>Баждарење вентила</w:t>
            </w:r>
            <w:r w:rsidRPr="00FB7A78">
              <w:rPr>
                <w:rFonts w:eastAsia="Times New Roman" w:cs="Times New Roman"/>
                <w:b/>
                <w:sz w:val="22"/>
                <w:lang w:val="sr-Cyrl-C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>сигурности:</w:t>
            </w:r>
            <w:r w:rsidR="0042253B">
              <w:rPr>
                <w:rFonts w:eastAsia="Times New Roman" w:cs="Times New Roman"/>
                <w:sz w:val="22"/>
                <w:lang w:val="sr-Cyrl-C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 xml:space="preserve">1" , 2,5 бара                                                           </w:t>
            </w:r>
          </w:p>
        </w:tc>
        <w:tc>
          <w:tcPr>
            <w:tcW w:w="850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327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43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B7A78" w:rsidRPr="00FB7A78" w:rsidTr="00895227">
        <w:trPr>
          <w:gridAfter w:val="1"/>
          <w:wAfter w:w="8" w:type="dxa"/>
          <w:jc w:val="center"/>
        </w:trPr>
        <w:tc>
          <w:tcPr>
            <w:tcW w:w="374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2.</w:t>
            </w:r>
          </w:p>
        </w:tc>
        <w:tc>
          <w:tcPr>
            <w:tcW w:w="3717" w:type="dxa"/>
            <w:shd w:val="clear" w:color="auto" w:fill="auto"/>
          </w:tcPr>
          <w:p w:rsidR="00FB7A78" w:rsidRPr="00FB7A78" w:rsidRDefault="00FB7A78" w:rsidP="00FB7A78">
            <w:pPr>
              <w:tabs>
                <w:tab w:val="left" w:pos="7371"/>
              </w:tabs>
              <w:rPr>
                <w:rFonts w:eastAsia="Times New Roman" w:cs="Times New Roman"/>
                <w:szCs w:val="20"/>
                <w:lang w:val="sr-Cyrl-CS" w:eastAsia="sr-Latn-CS"/>
              </w:rPr>
            </w:pPr>
            <w:r w:rsidRPr="00FB7A78">
              <w:rPr>
                <w:rFonts w:eastAsia="Times New Roman" w:cs="Times New Roman"/>
                <w:szCs w:val="20"/>
                <w:lang w:val="sr-Cyrl-CS" w:eastAsia="sr-Latn-CS"/>
              </w:rPr>
              <w:t>Баждарење вентила</w:t>
            </w:r>
            <w:r w:rsidRPr="00FB7A78">
              <w:rPr>
                <w:rFonts w:eastAsia="Times New Roman" w:cs="Times New Roman"/>
                <w:b/>
                <w:szCs w:val="20"/>
                <w:lang w:val="sr-Cyrl-C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Cs w:val="20"/>
                <w:lang w:val="sr-Cyrl-CS" w:eastAsia="sr-Latn-CS"/>
              </w:rPr>
              <w:t xml:space="preserve">сигурности:  1" , 7,5 бара                                                           </w:t>
            </w:r>
          </w:p>
        </w:tc>
        <w:tc>
          <w:tcPr>
            <w:tcW w:w="850" w:type="dxa"/>
          </w:tcPr>
          <w:p w:rsidR="00FB7A78" w:rsidRPr="00FB7A78" w:rsidRDefault="00FB7A78" w:rsidP="00FB7A78">
            <w:pPr>
              <w:spacing w:line="276" w:lineRule="auto"/>
              <w:jc w:val="both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89" w:type="dxa"/>
            <w:shd w:val="clear" w:color="auto" w:fill="auto"/>
          </w:tcPr>
          <w:p w:rsidR="00FB7A78" w:rsidRPr="00FB7A78" w:rsidRDefault="00FB7A78" w:rsidP="00FB7A78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  <w:tc>
          <w:tcPr>
            <w:tcW w:w="1327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43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  <w:tr w:rsidR="00FB7A78" w:rsidRPr="00FB7A78" w:rsidTr="00895227">
        <w:trPr>
          <w:gridAfter w:val="1"/>
          <w:wAfter w:w="8" w:type="dxa"/>
          <w:trHeight w:val="458"/>
          <w:jc w:val="center"/>
        </w:trPr>
        <w:tc>
          <w:tcPr>
            <w:tcW w:w="7257" w:type="dxa"/>
            <w:gridSpan w:val="5"/>
            <w:shd w:val="clear" w:color="auto" w:fill="auto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b/>
                <w:sz w:val="22"/>
              </w:rPr>
            </w:pPr>
            <w:r w:rsidRPr="00FB7A78">
              <w:rPr>
                <w:rFonts w:eastAsia="Times New Roman" w:cs="Times New Roman"/>
                <w:b/>
                <w:sz w:val="22"/>
              </w:rPr>
              <w:t xml:space="preserve">                                                                             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>Укупн</w:t>
            </w:r>
            <w:r w:rsidRPr="00FB7A78">
              <w:rPr>
                <w:rFonts w:eastAsia="Times New Roman" w:cs="Times New Roman"/>
                <w:b/>
                <w:sz w:val="22"/>
              </w:rPr>
              <w:t>o</w:t>
            </w:r>
            <w:r w:rsidRPr="00FB7A78">
              <w:rPr>
                <w:rFonts w:eastAsia="Times New Roman" w:cs="Times New Roman"/>
                <w:b/>
                <w:sz w:val="22"/>
                <w:lang w:val="sr-Cyrl-RS"/>
              </w:rPr>
              <w:t xml:space="preserve"> </w:t>
            </w:r>
            <w:r w:rsidR="007825BF" w:rsidRPr="00FB7A78">
              <w:rPr>
                <w:rFonts w:eastAsia="Times New Roman" w:cs="Times New Roman"/>
                <w:b/>
                <w:szCs w:val="20"/>
                <w:lang w:val="sr-Latn-CS" w:eastAsia="sr-Latn-CS"/>
              </w:rPr>
              <w:t>VI</w:t>
            </w:r>
            <w:r w:rsidRPr="00FB7A78">
              <w:rPr>
                <w:rFonts w:eastAsia="Times New Roman" w:cs="Times New Roman"/>
                <w:b/>
                <w:sz w:val="22"/>
              </w:rPr>
              <w:t>:</w:t>
            </w:r>
          </w:p>
        </w:tc>
        <w:tc>
          <w:tcPr>
            <w:tcW w:w="1434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FB7A78" w:rsidRPr="00FB7A78" w:rsidRDefault="00FB7A78" w:rsidP="00FB7A78">
            <w:pPr>
              <w:keepLines/>
              <w:spacing w:before="60"/>
              <w:jc w:val="center"/>
              <w:rPr>
                <w:rFonts w:eastAsia="Times New Roman" w:cs="Times New Roman"/>
                <w:sz w:val="22"/>
                <w:lang w:val="en-US"/>
              </w:rPr>
            </w:pPr>
          </w:p>
        </w:tc>
      </w:tr>
    </w:tbl>
    <w:p w:rsidR="00FB7A78" w:rsidRDefault="00FB7A78" w:rsidP="00FB7A78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F95F7C" w:rsidRDefault="00F95F7C" w:rsidP="00FB7A78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F95F7C" w:rsidRDefault="00F95F7C" w:rsidP="00FB7A78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F95F7C" w:rsidRDefault="00F95F7C" w:rsidP="00FB7A78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FB7A78" w:rsidRPr="00FB7A78" w:rsidRDefault="00F95F7C" w:rsidP="00FB7A78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  <w:bookmarkStart w:id="1" w:name="_GoBack"/>
      <w:bookmarkEnd w:id="1"/>
      <w:r w:rsidRPr="00F95F7C">
        <w:rPr>
          <w:rFonts w:eastAsia="Times New Roman" w:cs="Times New Roman"/>
          <w:b/>
          <w:szCs w:val="20"/>
          <w:lang w:val="sr-Cyrl-CS" w:eastAsia="sr-Latn-CS"/>
        </w:rPr>
        <w:lastRenderedPageBreak/>
        <w:t>УКУПНО</w:t>
      </w:r>
      <w:r w:rsidRPr="00F95F7C">
        <w:rPr>
          <w:rFonts w:eastAsia="Times New Roman" w:cs="Times New Roman"/>
          <w:b/>
          <w:color w:val="000000"/>
          <w:szCs w:val="24"/>
          <w:lang w:eastAsia="sr-Latn-RS"/>
        </w:rPr>
        <w:t xml:space="preserve"> </w:t>
      </w:r>
      <w:r w:rsidRPr="00F95F7C">
        <w:rPr>
          <w:rFonts w:eastAsia="Times New Roman" w:cs="Times New Roman"/>
          <w:b/>
          <w:color w:val="000000"/>
          <w:szCs w:val="24"/>
          <w:lang w:val="sr-Cyrl-RS" w:eastAsia="sr-Latn-RS"/>
        </w:rPr>
        <w:t xml:space="preserve"> </w:t>
      </w:r>
      <w:r w:rsidRPr="00F95F7C">
        <w:rPr>
          <w:rFonts w:eastAsia="Times New Roman" w:cs="Times New Roman"/>
          <w:b/>
          <w:color w:val="000000"/>
          <w:szCs w:val="24"/>
          <w:lang w:eastAsia="sr-Latn-RS"/>
        </w:rPr>
        <w:t>I</w:t>
      </w:r>
      <w:r w:rsidRPr="00F95F7C">
        <w:rPr>
          <w:rFonts w:eastAsia="Times New Roman" w:cs="Times New Roman"/>
          <w:b/>
          <w:color w:val="000000"/>
          <w:szCs w:val="24"/>
          <w:lang w:val="sr-Cyrl-RS" w:eastAsia="sr-Latn-RS"/>
        </w:rPr>
        <w:t xml:space="preserve"> - </w:t>
      </w:r>
      <w:r w:rsidRPr="00F95F7C">
        <w:rPr>
          <w:rFonts w:eastAsia="Times New Roman" w:cs="Times New Roman"/>
          <w:b/>
          <w:color w:val="000000"/>
          <w:szCs w:val="24"/>
          <w:lang w:eastAsia="sr-Latn-RS"/>
        </w:rPr>
        <w:t>VI</w:t>
      </w:r>
      <w:r w:rsidRPr="00F95F7C">
        <w:rPr>
          <w:rFonts w:eastAsia="Times New Roman" w:cs="Times New Roman"/>
          <w:b/>
          <w:szCs w:val="20"/>
          <w:lang w:val="sr-Cyrl-CS" w:eastAsia="sr-Latn-CS"/>
        </w:rPr>
        <w:t>: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651"/>
        <w:gridCol w:w="2038"/>
        <w:gridCol w:w="2126"/>
        <w:gridCol w:w="1984"/>
        <w:gridCol w:w="2410"/>
      </w:tblGrid>
      <w:tr w:rsidR="00FB7A78" w:rsidRPr="00FB7A78" w:rsidTr="00895227">
        <w:trPr>
          <w:trHeight w:val="63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Ред. бр.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 табеле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Укупна вредност без ПДВ-а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Вредност             ПДВ-а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 xml:space="preserve">Укупна вредност </w:t>
            </w:r>
          </w:p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са ПДВ-ом</w:t>
            </w:r>
          </w:p>
        </w:tc>
      </w:tr>
      <w:tr w:rsidR="00FB7A78" w:rsidRPr="00FB7A78" w:rsidTr="00895227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Табела 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B7A78" w:rsidRPr="00FB7A78" w:rsidTr="00895227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2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Табела II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B7A78" w:rsidRPr="00FB7A78" w:rsidTr="00895227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3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Табела III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FB7A78" w:rsidRPr="00FB7A78" w:rsidTr="00895227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4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Табела IV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</w:tr>
      <w:tr w:rsidR="00FB7A78" w:rsidRPr="00FB7A78" w:rsidTr="00895227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5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Табела 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7A78" w:rsidRPr="00FB7A78" w:rsidRDefault="00FB7A78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</w:tr>
      <w:tr w:rsidR="008C56F5" w:rsidRPr="00FB7A78" w:rsidTr="00895227">
        <w:trPr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56F5" w:rsidRPr="008C56F5" w:rsidRDefault="008C56F5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RS" w:eastAsia="sr-Latn-RS"/>
              </w:rPr>
              <w:t>6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56F5" w:rsidRPr="00FB7A78" w:rsidRDefault="008C56F5" w:rsidP="00FB7A7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color w:val="000000"/>
                <w:szCs w:val="24"/>
                <w:lang w:eastAsia="sr-Latn-RS"/>
              </w:rPr>
              <w:t>Табела VI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56F5" w:rsidRPr="00FB7A78" w:rsidRDefault="008C56F5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56F5" w:rsidRPr="00FB7A78" w:rsidRDefault="008C56F5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C56F5" w:rsidRPr="00FB7A78" w:rsidRDefault="008C56F5" w:rsidP="00FB7A7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</w:tr>
      <w:tr w:rsidR="00FB7A78" w:rsidRPr="00FB7A78" w:rsidTr="00895227">
        <w:trPr>
          <w:trHeight w:val="555"/>
        </w:trPr>
        <w:tc>
          <w:tcPr>
            <w:tcW w:w="2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b/>
                <w:bCs/>
                <w:color w:val="000000"/>
                <w:szCs w:val="24"/>
                <w:lang w:val="sr-Cyrl-RS"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val="sr-Cyrl-RS" w:eastAsia="sr-Latn-RS"/>
              </w:rPr>
              <w:t xml:space="preserve">            УКУПНО: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B7A78" w:rsidRPr="00FB7A78" w:rsidRDefault="00FB7A78" w:rsidP="00FB7A7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FB7A7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</w:tr>
    </w:tbl>
    <w:p w:rsidR="00FB7A78" w:rsidRPr="00FB7A78" w:rsidRDefault="00FB7A78" w:rsidP="00FB7A78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</w:rPr>
      </w:pPr>
    </w:p>
    <w:p w:rsidR="00FB7A78" w:rsidRPr="00FB7A78" w:rsidRDefault="00FB7A78" w:rsidP="00FB7A78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</w:rPr>
      </w:pPr>
      <w:r w:rsidRPr="00FB7A78">
        <w:rPr>
          <w:rFonts w:eastAsia="Times New Roman" w:cs="Times New Roman"/>
          <w:szCs w:val="24"/>
          <w:lang w:val="sr-Cyrl-RS"/>
        </w:rPr>
        <w:t>Рок плаћања: _____(не краћи од 30 дана) дана од дана извршене услуге и по испостављеној фактури</w:t>
      </w:r>
      <w:r w:rsidR="0042253B">
        <w:rPr>
          <w:rFonts w:eastAsia="Times New Roman" w:cs="Times New Roman"/>
          <w:szCs w:val="24"/>
          <w:lang w:val="sr-Cyrl-RS"/>
        </w:rPr>
        <w:t>.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  <w:r w:rsidRPr="00FB7A78">
        <w:rPr>
          <w:rFonts w:eastAsia="Times New Roman" w:cs="Times New Roman"/>
          <w:szCs w:val="24"/>
          <w:lang w:val="sr-Cyrl-RS"/>
        </w:rPr>
        <w:t>Рок извршења услуге:</w:t>
      </w:r>
      <w:r w:rsidRPr="00FB7A78">
        <w:rPr>
          <w:rFonts w:eastAsia="Times New Roman" w:cs="Times New Roman"/>
          <w:szCs w:val="24"/>
        </w:rPr>
        <w:t xml:space="preserve"> </w:t>
      </w:r>
      <w:r w:rsidRPr="00FB7A78">
        <w:rPr>
          <w:rFonts w:eastAsia="Times New Roman" w:cs="Times New Roman"/>
          <w:szCs w:val="24"/>
          <w:lang w:val="sr-Cyrl-RS"/>
        </w:rPr>
        <w:t>__________________________________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  <w:r w:rsidRPr="00FB7A78">
        <w:rPr>
          <w:rFonts w:eastAsia="Times New Roman" w:cs="Times New Roman"/>
          <w:szCs w:val="24"/>
          <w:lang w:val="sr-Cyrl-RS"/>
        </w:rPr>
        <w:t>Услови гаранције: ____________________________________________________________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  <w:r w:rsidRPr="00FB7A78">
        <w:rPr>
          <w:rFonts w:eastAsia="Times New Roman" w:cs="Times New Roman"/>
          <w:szCs w:val="24"/>
          <w:lang w:val="sr-Cyrl-RS"/>
        </w:rPr>
        <w:t>____________________________________________________________________________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  <w:r w:rsidRPr="00FB7A78">
        <w:rPr>
          <w:rFonts w:eastAsia="Times New Roman" w:cs="Times New Roman"/>
          <w:szCs w:val="24"/>
          <w:lang w:val="sr-Cyrl-RS"/>
        </w:rPr>
        <w:t>____________________________________________________________________________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  <w:lang w:val="sr-Cyrl-R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0"/>
        </w:rPr>
      </w:pPr>
      <w:r w:rsidRPr="00FB7A78">
        <w:rPr>
          <w:rFonts w:eastAsia="Times New Roman" w:cs="Times New Roman"/>
          <w:szCs w:val="20"/>
          <w:lang w:val="sr-Cyrl-CS"/>
        </w:rPr>
        <w:t>У _______________________                                                     Овлашћено лице понуђача</w:t>
      </w:r>
    </w:p>
    <w:p w:rsidR="00FB7A78" w:rsidRPr="00FB7A78" w:rsidRDefault="00FB7A78" w:rsidP="00FB7A78">
      <w:pPr>
        <w:jc w:val="both"/>
        <w:rPr>
          <w:rFonts w:eastAsia="Times New Roman" w:cs="Times New Roman"/>
          <w:sz w:val="14"/>
          <w:szCs w:val="20"/>
          <w:lang w:val="sr-Cyrl-CS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0"/>
          <w:lang w:val="sr-Cyrl-CS"/>
        </w:rPr>
      </w:pPr>
      <w:r w:rsidRPr="00FB7A78">
        <w:rPr>
          <w:rFonts w:eastAsia="Times New Roman" w:cs="Times New Roman"/>
          <w:szCs w:val="20"/>
          <w:lang w:val="sr-Cyrl-CS"/>
        </w:rPr>
        <w:t>Дана___________</w:t>
      </w:r>
      <w:r w:rsidR="00067AD6">
        <w:rPr>
          <w:rFonts w:eastAsia="Times New Roman" w:cs="Times New Roman"/>
          <w:szCs w:val="20"/>
          <w:lang w:val="sr-Cyrl-CS"/>
        </w:rPr>
        <w:t>.2022</w:t>
      </w:r>
      <w:r w:rsidRPr="00FB7A78">
        <w:rPr>
          <w:rFonts w:eastAsia="Times New Roman" w:cs="Times New Roman"/>
          <w:szCs w:val="20"/>
          <w:lang w:val="sr-Latn-CS"/>
        </w:rPr>
        <w:t xml:space="preserve">. </w:t>
      </w:r>
      <w:r w:rsidRPr="00FB7A78">
        <w:rPr>
          <w:rFonts w:eastAsia="Times New Roman" w:cs="Times New Roman"/>
          <w:szCs w:val="20"/>
          <w:lang w:val="sr-Cyrl-CS"/>
        </w:rPr>
        <w:t xml:space="preserve">године                                   </w:t>
      </w:r>
      <w:r w:rsidRPr="00FB7A78">
        <w:rPr>
          <w:rFonts w:eastAsia="Times New Roman" w:cs="Times New Roman"/>
          <w:szCs w:val="20"/>
          <w:lang w:val="sr-Cyrl-RS"/>
        </w:rPr>
        <w:t>М.П.</w:t>
      </w:r>
      <w:r w:rsidRPr="00FB7A78">
        <w:rPr>
          <w:rFonts w:eastAsia="Times New Roman" w:cs="Times New Roman"/>
          <w:szCs w:val="20"/>
          <w:lang w:val="sr-Cyrl-CS"/>
        </w:rPr>
        <w:t xml:space="preserve">        _________________________</w:t>
      </w:r>
    </w:p>
    <w:p w:rsidR="00FB7A78" w:rsidRPr="00FB7A78" w:rsidRDefault="00FB7A78" w:rsidP="00FB7A78">
      <w:pPr>
        <w:jc w:val="both"/>
        <w:rPr>
          <w:rFonts w:eastAsia="Calibri" w:cs="Times New Roman"/>
          <w:b/>
          <w:bCs/>
          <w:color w:val="000000"/>
          <w:szCs w:val="24"/>
          <w:lang w:eastAsia="sr-Latn-RS"/>
        </w:rPr>
      </w:pPr>
    </w:p>
    <w:p w:rsidR="00FB7A78" w:rsidRPr="00FB7A78" w:rsidRDefault="00FB7A78" w:rsidP="00FB7A78">
      <w:pPr>
        <w:jc w:val="both"/>
        <w:rPr>
          <w:rFonts w:eastAsia="Calibri" w:cs="Times New Roman"/>
          <w:b/>
          <w:bCs/>
          <w:color w:val="000000"/>
          <w:szCs w:val="24"/>
          <w:lang w:eastAsia="sr-Latn-RS"/>
        </w:rPr>
      </w:pPr>
    </w:p>
    <w:p w:rsidR="00FB7A78" w:rsidRPr="00FB7A78" w:rsidRDefault="00FB7A78" w:rsidP="00FB7A78">
      <w:pPr>
        <w:jc w:val="both"/>
        <w:rPr>
          <w:rFonts w:eastAsia="Calibri" w:cs="Times New Roman"/>
          <w:b/>
          <w:bCs/>
          <w:color w:val="000000"/>
          <w:szCs w:val="24"/>
          <w:lang w:eastAsia="sr-Latn-RS"/>
        </w:rPr>
      </w:pPr>
      <w:r w:rsidRPr="00FB7A78">
        <w:rPr>
          <w:rFonts w:eastAsia="Calibri" w:cs="Times New Roman"/>
          <w:b/>
          <w:bCs/>
          <w:color w:val="000000"/>
          <w:szCs w:val="24"/>
          <w:lang w:eastAsia="sr-Latn-RS"/>
        </w:rPr>
        <w:t>Упутство за попуњавање обрасца структуре цена: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0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0"/>
        </w:rPr>
      </w:pPr>
      <w:r w:rsidRPr="00FB7A78">
        <w:rPr>
          <w:rFonts w:eastAsia="Calibri" w:cs="Times New Roman"/>
          <w:color w:val="000000"/>
          <w:szCs w:val="24"/>
          <w:lang w:eastAsia="sr-Latn-RS"/>
        </w:rPr>
        <w:t>Понуђач треба да попуни Образац структуре цена на следећи начин:</w:t>
      </w:r>
    </w:p>
    <w:p w:rsidR="00FB7A78" w:rsidRPr="00FB7A78" w:rsidRDefault="00FB7A78" w:rsidP="00FB7A78">
      <w:pPr>
        <w:numPr>
          <w:ilvl w:val="0"/>
          <w:numId w:val="2"/>
        </w:numPr>
        <w:spacing w:line="276" w:lineRule="auto"/>
        <w:jc w:val="both"/>
        <w:rPr>
          <w:rFonts w:eastAsia="Calibri" w:cs="Times New Roman"/>
          <w:color w:val="000000"/>
          <w:szCs w:val="24"/>
          <w:lang w:eastAsia="sr-Latn-RS"/>
        </w:rPr>
      </w:pPr>
      <w:r w:rsidRPr="00FB7A78">
        <w:rPr>
          <w:rFonts w:eastAsia="Calibri" w:cs="Times New Roman"/>
          <w:color w:val="000000"/>
          <w:szCs w:val="24"/>
          <w:lang w:eastAsia="sr-Latn-RS"/>
        </w:rPr>
        <w:t>У колони 5. уписати колико износи јединична цена по јединици мере без ПДВ-а, за</w:t>
      </w:r>
    </w:p>
    <w:p w:rsidR="00FB7A78" w:rsidRPr="00FB7A78" w:rsidRDefault="00D827CB" w:rsidP="00FB7A78">
      <w:pPr>
        <w:ind w:left="360"/>
        <w:jc w:val="both"/>
        <w:rPr>
          <w:rFonts w:eastAsia="Calibri" w:cs="Times New Roman"/>
          <w:color w:val="000000"/>
          <w:szCs w:val="24"/>
          <w:lang w:eastAsia="sr-Latn-RS"/>
        </w:rPr>
      </w:pPr>
      <w:r>
        <w:rPr>
          <w:rFonts w:eastAsia="Calibri" w:cs="Times New Roman"/>
          <w:color w:val="000000"/>
          <w:szCs w:val="24"/>
          <w:lang w:val="sr-Cyrl-RS" w:eastAsia="sr-Latn-RS"/>
        </w:rPr>
        <w:t xml:space="preserve">       </w:t>
      </w:r>
      <w:r w:rsidR="00FB7A78" w:rsidRPr="00FB7A78">
        <w:rPr>
          <w:rFonts w:eastAsia="Calibri" w:cs="Times New Roman"/>
          <w:color w:val="000000"/>
          <w:szCs w:val="24"/>
          <w:lang w:eastAsia="sr-Latn-RS"/>
        </w:rPr>
        <w:t>свак</w:t>
      </w:r>
      <w:r w:rsidR="0042253B">
        <w:rPr>
          <w:rFonts w:eastAsia="Calibri" w:cs="Times New Roman"/>
          <w:color w:val="000000"/>
          <w:szCs w:val="24"/>
          <w:lang w:val="sr-Cyrl-RS" w:eastAsia="sr-Latn-RS"/>
        </w:rPr>
        <w:t>у</w:t>
      </w:r>
      <w:r w:rsidR="00FB7A78" w:rsidRPr="00FB7A78">
        <w:rPr>
          <w:rFonts w:eastAsia="Calibri" w:cs="Times New Roman"/>
          <w:color w:val="000000"/>
          <w:szCs w:val="24"/>
          <w:lang w:eastAsia="sr-Latn-RS"/>
        </w:rPr>
        <w:t xml:space="preserve"> тражен</w:t>
      </w:r>
      <w:r w:rsidR="0042253B">
        <w:rPr>
          <w:rFonts w:eastAsia="Calibri" w:cs="Times New Roman"/>
          <w:color w:val="000000"/>
          <w:szCs w:val="24"/>
          <w:lang w:val="sr-Cyrl-RS" w:eastAsia="sr-Latn-RS"/>
        </w:rPr>
        <w:t>у</w:t>
      </w:r>
      <w:r w:rsidR="00FB7A78" w:rsidRPr="00FB7A78">
        <w:rPr>
          <w:rFonts w:eastAsia="Calibri" w:cs="Times New Roman"/>
          <w:color w:val="000000"/>
          <w:szCs w:val="24"/>
          <w:lang w:eastAsia="sr-Latn-RS"/>
        </w:rPr>
        <w:t xml:space="preserve"> </w:t>
      </w:r>
      <w:r w:rsidR="0042253B">
        <w:rPr>
          <w:rFonts w:eastAsia="Calibri" w:cs="Times New Roman"/>
          <w:color w:val="000000"/>
          <w:szCs w:val="24"/>
          <w:lang w:val="sr-Cyrl-RS" w:eastAsia="sr-Latn-RS"/>
        </w:rPr>
        <w:t>услугу</w:t>
      </w:r>
      <w:r w:rsidR="00FB7A78" w:rsidRPr="00FB7A78">
        <w:rPr>
          <w:rFonts w:eastAsia="Calibri" w:cs="Times New Roman"/>
          <w:color w:val="000000"/>
          <w:szCs w:val="24"/>
          <w:lang w:eastAsia="sr-Latn-RS"/>
        </w:rPr>
        <w:t>;</w:t>
      </w:r>
    </w:p>
    <w:p w:rsidR="00FB7A78" w:rsidRPr="00FB7A78" w:rsidRDefault="00FB7A78" w:rsidP="00FB7A78">
      <w:pPr>
        <w:numPr>
          <w:ilvl w:val="0"/>
          <w:numId w:val="2"/>
        </w:numPr>
        <w:spacing w:line="276" w:lineRule="auto"/>
        <w:jc w:val="both"/>
        <w:rPr>
          <w:rFonts w:eastAsia="Calibri" w:cs="Times New Roman"/>
          <w:color w:val="000000"/>
          <w:szCs w:val="24"/>
          <w:lang w:eastAsia="sr-Latn-RS"/>
        </w:rPr>
      </w:pPr>
      <w:r w:rsidRPr="00FB7A78">
        <w:rPr>
          <w:rFonts w:eastAsia="Calibri" w:cs="Times New Roman"/>
          <w:color w:val="000000"/>
          <w:szCs w:val="24"/>
          <w:lang w:eastAsia="sr-Latn-RS"/>
        </w:rPr>
        <w:t xml:space="preserve">У колони </w:t>
      </w:r>
      <w:r w:rsidRPr="00FB7A78">
        <w:rPr>
          <w:rFonts w:eastAsia="Calibri" w:cs="Times New Roman"/>
          <w:color w:val="000000"/>
          <w:szCs w:val="24"/>
          <w:lang w:val="sr-Cyrl-RS" w:eastAsia="sr-Latn-RS"/>
        </w:rPr>
        <w:t>6</w:t>
      </w:r>
      <w:r w:rsidRPr="00FB7A78">
        <w:rPr>
          <w:rFonts w:eastAsia="Calibri" w:cs="Times New Roman"/>
          <w:color w:val="000000"/>
          <w:szCs w:val="24"/>
          <w:lang w:eastAsia="sr-Latn-RS"/>
        </w:rPr>
        <w:t>. уписати укупну цену без ПДВ-а за свак</w:t>
      </w:r>
      <w:r w:rsidR="0042253B">
        <w:rPr>
          <w:rFonts w:eastAsia="Calibri" w:cs="Times New Roman"/>
          <w:color w:val="000000"/>
          <w:szCs w:val="24"/>
          <w:lang w:val="sr-Cyrl-RS" w:eastAsia="sr-Latn-RS"/>
        </w:rPr>
        <w:t>у</w:t>
      </w:r>
      <w:r w:rsidRPr="00FB7A78">
        <w:rPr>
          <w:rFonts w:eastAsia="Calibri" w:cs="Times New Roman"/>
          <w:color w:val="000000"/>
          <w:szCs w:val="24"/>
          <w:lang w:eastAsia="sr-Latn-RS"/>
        </w:rPr>
        <w:t xml:space="preserve"> </w:t>
      </w:r>
      <w:r w:rsidR="0042253B">
        <w:rPr>
          <w:rFonts w:eastAsia="Calibri" w:cs="Times New Roman"/>
          <w:color w:val="000000"/>
          <w:szCs w:val="24"/>
          <w:lang w:val="sr-Cyrl-RS" w:eastAsia="sr-Latn-RS"/>
        </w:rPr>
        <w:t>услугу</w:t>
      </w:r>
      <w:r w:rsidRPr="00FB7A78">
        <w:rPr>
          <w:rFonts w:eastAsia="Calibri" w:cs="Times New Roman"/>
          <w:color w:val="000000"/>
          <w:szCs w:val="24"/>
          <w:lang w:eastAsia="sr-Latn-RS"/>
        </w:rPr>
        <w:t xml:space="preserve"> и то тако што ћете помножити јединичну  цену без ПДВ-а  (наведену у колони 5), са траженим количнама</w:t>
      </w:r>
      <w:r w:rsidRPr="00FB7A78">
        <w:rPr>
          <w:rFonts w:eastAsia="Calibri" w:cs="Times New Roman"/>
          <w:color w:val="000000"/>
          <w:szCs w:val="24"/>
          <w:lang w:val="sr-Cyrl-RS" w:eastAsia="sr-Latn-RS"/>
        </w:rPr>
        <w:t xml:space="preserve">  </w:t>
      </w:r>
      <w:r w:rsidRPr="00FB7A78">
        <w:rPr>
          <w:rFonts w:eastAsia="Calibri" w:cs="Times New Roman"/>
          <w:color w:val="000000"/>
          <w:szCs w:val="24"/>
          <w:lang w:eastAsia="sr-Latn-RS"/>
        </w:rPr>
        <w:t xml:space="preserve">(наведеним у колони </w:t>
      </w:r>
      <w:r w:rsidRPr="00FB7A78">
        <w:rPr>
          <w:rFonts w:eastAsia="Calibri" w:cs="Times New Roman"/>
          <w:color w:val="000000"/>
          <w:szCs w:val="24"/>
          <w:lang w:val="sr-Cyrl-RS" w:eastAsia="sr-Latn-RS"/>
        </w:rPr>
        <w:t>4</w:t>
      </w:r>
      <w:r w:rsidRPr="00FB7A78">
        <w:rPr>
          <w:rFonts w:eastAsia="Calibri" w:cs="Times New Roman"/>
          <w:color w:val="000000"/>
          <w:szCs w:val="24"/>
          <w:lang w:eastAsia="sr-Latn-RS"/>
        </w:rPr>
        <w:t>).</w:t>
      </w:r>
    </w:p>
    <w:p w:rsidR="00FB7A78" w:rsidRPr="00FB7A78" w:rsidRDefault="00FB7A78" w:rsidP="00FB7A7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szCs w:val="24"/>
        </w:rPr>
      </w:pPr>
      <w:r w:rsidRPr="00FB7A78">
        <w:rPr>
          <w:rFonts w:eastAsia="Times New Roman" w:cs="Times New Roman"/>
          <w:szCs w:val="24"/>
          <w:lang w:val="sr-Cyrl-RS"/>
        </w:rPr>
        <w:t>У колони 7. уписати укупну цену са ПДВ-ом и то тако што ћете помножити укупну цену без ПДВ-а (наведену у колони 6. ) са процентом ПДВ-а.</w:t>
      </w:r>
    </w:p>
    <w:p w:rsidR="00FB7A78" w:rsidRPr="00FB7A78" w:rsidRDefault="00FB7A78" w:rsidP="00FB7A78">
      <w:pPr>
        <w:numPr>
          <w:ilvl w:val="0"/>
          <w:numId w:val="1"/>
        </w:numPr>
        <w:spacing w:line="276" w:lineRule="auto"/>
        <w:jc w:val="both"/>
        <w:rPr>
          <w:rFonts w:eastAsia="Times New Roman" w:cs="Times New Roman"/>
          <w:szCs w:val="24"/>
          <w:lang w:eastAsia="sr-Latn-RS"/>
        </w:rPr>
      </w:pPr>
      <w:r w:rsidRPr="00FB7A78">
        <w:rPr>
          <w:rFonts w:eastAsia="Times New Roman" w:cs="Times New Roman"/>
          <w:szCs w:val="24"/>
          <w:lang w:eastAsia="sr-Latn-RS"/>
        </w:rPr>
        <w:t>У табели "Укупно по табелама" преписати укупне вредности из табела од I до V</w:t>
      </w:r>
      <w:r w:rsidR="006E4D4B" w:rsidRPr="00FB7A78">
        <w:rPr>
          <w:rFonts w:eastAsia="Times New Roman" w:cs="Times New Roman"/>
          <w:szCs w:val="24"/>
          <w:lang w:eastAsia="sr-Latn-RS"/>
        </w:rPr>
        <w:t>I</w:t>
      </w:r>
      <w:r w:rsidRPr="00FB7A78">
        <w:rPr>
          <w:rFonts w:eastAsia="Times New Roman" w:cs="Times New Roman"/>
          <w:szCs w:val="24"/>
          <w:lang w:eastAsia="sr-Latn-RS"/>
        </w:rPr>
        <w:t xml:space="preserve"> и на крају сабрати са и без ПДВ-а. .</w:t>
      </w:r>
    </w:p>
    <w:p w:rsidR="00FB7A78" w:rsidRPr="00FB7A78" w:rsidRDefault="00FB7A78" w:rsidP="00FB7A78">
      <w:pPr>
        <w:autoSpaceDE w:val="0"/>
        <w:autoSpaceDN w:val="0"/>
        <w:adjustRightInd w:val="0"/>
        <w:ind w:left="720"/>
        <w:jc w:val="both"/>
        <w:rPr>
          <w:rFonts w:eastAsia="Times New Roman" w:cs="Times New Roman"/>
          <w:szCs w:val="24"/>
        </w:rPr>
      </w:pPr>
    </w:p>
    <w:p w:rsidR="00FB7A78" w:rsidRPr="00FB7A78" w:rsidRDefault="00FB7A78" w:rsidP="00FB7A78">
      <w:pPr>
        <w:jc w:val="both"/>
        <w:rPr>
          <w:rFonts w:eastAsia="Times New Roman" w:cs="Times New Roman"/>
          <w:szCs w:val="24"/>
        </w:rPr>
      </w:pPr>
      <w:r w:rsidRPr="00FB7A78">
        <w:rPr>
          <w:rFonts w:eastAsia="Times New Roman" w:cs="Times New Roman"/>
          <w:szCs w:val="24"/>
          <w:lang w:eastAsia="sr-Latn-RS"/>
        </w:rPr>
        <w:t xml:space="preserve">  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0"/>
          <w:lang w:val="sr-Cyrl-CS"/>
        </w:rPr>
      </w:pPr>
      <w:r w:rsidRPr="00FB7A78">
        <w:rPr>
          <w:rFonts w:eastAsia="Times New Roman" w:cs="Times New Roman"/>
          <w:b/>
          <w:szCs w:val="20"/>
          <w:lang w:val="sr-Cyrl-CS"/>
        </w:rPr>
        <w:t>Напомена:</w:t>
      </w:r>
    </w:p>
    <w:p w:rsidR="00FB7A78" w:rsidRPr="00FB7A78" w:rsidRDefault="00FB7A78" w:rsidP="00FB7A78">
      <w:pPr>
        <w:jc w:val="both"/>
        <w:rPr>
          <w:rFonts w:eastAsia="Times New Roman" w:cs="Times New Roman"/>
          <w:color w:val="000000"/>
          <w:szCs w:val="24"/>
          <w:lang w:val="sr-Cyrl-RS" w:eastAsia="sr-Latn-RS"/>
        </w:rPr>
      </w:pPr>
      <w:r w:rsidRPr="00FB7A78">
        <w:rPr>
          <w:rFonts w:eastAsia="Times New Roman" w:cs="Times New Roman"/>
          <w:color w:val="000000"/>
          <w:szCs w:val="24"/>
          <w:lang w:eastAsia="sr-Latn-RS"/>
        </w:rPr>
        <w:t>Понуђена цена је коначна и у њу улазе сви зависни трошкови понуђача</w:t>
      </w:r>
      <w:r w:rsidRPr="00FB7A78">
        <w:rPr>
          <w:rFonts w:eastAsia="Times New Roman" w:cs="Times New Roman"/>
          <w:color w:val="000000"/>
          <w:szCs w:val="24"/>
          <w:lang w:val="sr-Cyrl-RS" w:eastAsia="sr-Latn-RS"/>
        </w:rPr>
        <w:t>.</w:t>
      </w:r>
    </w:p>
    <w:p w:rsidR="00FB7A78" w:rsidRPr="00FB7A78" w:rsidRDefault="00FB7A78" w:rsidP="00FB7A78">
      <w:pPr>
        <w:jc w:val="both"/>
        <w:rPr>
          <w:rFonts w:eastAsia="Times New Roman" w:cs="Times New Roman"/>
          <w:szCs w:val="20"/>
          <w:lang w:val="sr-Cyrl-RS"/>
        </w:rPr>
      </w:pPr>
    </w:p>
    <w:p w:rsidR="00601DE3" w:rsidRPr="000932D1" w:rsidRDefault="00FB7A78" w:rsidP="00510C7B">
      <w:pPr>
        <w:jc w:val="both"/>
        <w:rPr>
          <w:rFonts w:eastAsia="Calibri" w:cs="Times New Roman"/>
          <w:lang w:val="sr-Cyrl-CS"/>
        </w:rPr>
      </w:pPr>
      <w:r w:rsidRPr="000932D1">
        <w:rPr>
          <w:rFonts w:eastAsia="Times New Roman" w:cs="Times New Roman"/>
          <w:szCs w:val="20"/>
          <w:lang w:val="sr-Cyrl-CS"/>
        </w:rPr>
        <w:t xml:space="preserve">Уговор се закључује на период од 30 дана. </w:t>
      </w:r>
      <w:r w:rsidRPr="000932D1">
        <w:rPr>
          <w:rFonts w:eastAsia="Calibri" w:cs="Times New Roman"/>
          <w:lang w:val="sr-Cyrl-RS"/>
        </w:rPr>
        <w:t xml:space="preserve">Предметна услуга ће се вршити у складу са потребама. Првенство у извршењу услуга ће бити котларница у објекту из табеле </w:t>
      </w:r>
      <w:r w:rsidRPr="000932D1">
        <w:rPr>
          <w:rFonts w:eastAsia="Calibri" w:cs="Times New Roman"/>
        </w:rPr>
        <w:t xml:space="preserve">I, </w:t>
      </w:r>
      <w:r w:rsidRPr="000932D1">
        <w:rPr>
          <w:rFonts w:eastAsia="Calibri" w:cs="Times New Roman"/>
          <w:lang w:val="sr-Cyrl-RS"/>
        </w:rPr>
        <w:t>ВСХ Звездара.</w:t>
      </w:r>
      <w:r w:rsidRPr="000932D1">
        <w:rPr>
          <w:rFonts w:eastAsia="Calibri" w:cs="Times New Roman"/>
          <w:lang w:val="sr-Cyrl-CS"/>
        </w:rPr>
        <w:t xml:space="preserve">                 </w:t>
      </w:r>
    </w:p>
    <w:sectPr w:rsidR="00601DE3" w:rsidRPr="000932D1" w:rsidSect="00794F89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Antiqu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E0404"/>
    <w:multiLevelType w:val="hybridMultilevel"/>
    <w:tmpl w:val="7F4AD26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F3658C"/>
    <w:multiLevelType w:val="hybridMultilevel"/>
    <w:tmpl w:val="07CA39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78"/>
    <w:rsid w:val="00067AD6"/>
    <w:rsid w:val="000932D1"/>
    <w:rsid w:val="000D5F0F"/>
    <w:rsid w:val="00182BB1"/>
    <w:rsid w:val="001D09F9"/>
    <w:rsid w:val="00232CB2"/>
    <w:rsid w:val="002F14E6"/>
    <w:rsid w:val="004152DC"/>
    <w:rsid w:val="0042253B"/>
    <w:rsid w:val="00464FE4"/>
    <w:rsid w:val="00510C7B"/>
    <w:rsid w:val="005C30F2"/>
    <w:rsid w:val="005C5D62"/>
    <w:rsid w:val="00601255"/>
    <w:rsid w:val="00601DE3"/>
    <w:rsid w:val="00610079"/>
    <w:rsid w:val="00621CD2"/>
    <w:rsid w:val="006E4D4B"/>
    <w:rsid w:val="007825BF"/>
    <w:rsid w:val="00794F89"/>
    <w:rsid w:val="007A58B8"/>
    <w:rsid w:val="008C56F5"/>
    <w:rsid w:val="009D1D3B"/>
    <w:rsid w:val="009D3E39"/>
    <w:rsid w:val="00A16950"/>
    <w:rsid w:val="00A46A26"/>
    <w:rsid w:val="00A46F7D"/>
    <w:rsid w:val="00A53108"/>
    <w:rsid w:val="00AD200D"/>
    <w:rsid w:val="00B12F00"/>
    <w:rsid w:val="00B33FC2"/>
    <w:rsid w:val="00BA72C8"/>
    <w:rsid w:val="00BD7E4C"/>
    <w:rsid w:val="00D827CB"/>
    <w:rsid w:val="00D945C2"/>
    <w:rsid w:val="00DF0CCA"/>
    <w:rsid w:val="00F178CB"/>
    <w:rsid w:val="00F95F7C"/>
    <w:rsid w:val="00FB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BC512-0D01-4084-B8B8-89815604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A813-AB13-4489-8144-C09BEF4E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34</cp:revision>
  <cp:lastPrinted>2022-07-25T07:50:00Z</cp:lastPrinted>
  <dcterms:created xsi:type="dcterms:W3CDTF">2022-07-11T10:57:00Z</dcterms:created>
  <dcterms:modified xsi:type="dcterms:W3CDTF">2022-08-02T06:19:00Z</dcterms:modified>
</cp:coreProperties>
</file>